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0F37" w14:textId="49B524D2" w:rsidR="000E5DEA" w:rsidRPr="000E5DEA" w:rsidRDefault="00013959">
      <w:pPr>
        <w:pStyle w:val="BodyA"/>
        <w:spacing w:after="0"/>
        <w:rPr>
          <w:rStyle w:val="None"/>
          <w:rFonts w:ascii="Comic Sans MS" w:hAnsi="Comic Sans MS"/>
          <w:b/>
          <w:bCs/>
          <w:sz w:val="28"/>
          <w:szCs w:val="28"/>
          <w:u w:val="single"/>
        </w:rPr>
      </w:pPr>
      <w:bookmarkStart w:id="0" w:name="_GoBack"/>
      <w:bookmarkEnd w:id="0"/>
      <w:r>
        <w:rPr>
          <w:rStyle w:val="NoneA"/>
          <w:noProof/>
          <w:lang w:val="en-GB"/>
        </w:rPr>
        <w:drawing>
          <wp:anchor distT="57150" distB="57150" distL="57150" distR="57150" simplePos="0" relativeHeight="251659264" behindDoc="0" locked="0" layoutInCell="1" allowOverlap="1" wp14:anchorId="485C57D5" wp14:editId="19A2543B">
            <wp:simplePos x="0" y="0"/>
            <wp:positionH relativeFrom="page">
              <wp:posOffset>278764</wp:posOffset>
            </wp:positionH>
            <wp:positionV relativeFrom="page">
              <wp:posOffset>156526</wp:posOffset>
            </wp:positionV>
            <wp:extent cx="10414635" cy="7243445"/>
            <wp:effectExtent l="0" t="0" r="0" b="0"/>
            <wp:wrapThrough wrapText="bothSides" distL="57150" distR="57150">
              <wp:wrapPolygon edited="1">
                <wp:start x="0" y="0"/>
                <wp:lineTo x="21600" y="0"/>
                <wp:lineTo x="21600" y="21600"/>
                <wp:lineTo x="0" y="21600"/>
                <wp:lineTo x="0" y="0"/>
              </wp:wrapPolygon>
            </wp:wrapThrough>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7"/>
                    <a:stretch>
                      <a:fillRect/>
                    </a:stretch>
                  </pic:blipFill>
                  <pic:spPr>
                    <a:xfrm>
                      <a:off x="0" y="0"/>
                      <a:ext cx="10414635" cy="7243445"/>
                    </a:xfrm>
                    <a:prstGeom prst="rect">
                      <a:avLst/>
                    </a:prstGeom>
                    <a:ln w="12700" cap="flat">
                      <a:noFill/>
                      <a:miter lim="400000"/>
                    </a:ln>
                    <a:effectLst/>
                  </pic:spPr>
                </pic:pic>
              </a:graphicData>
            </a:graphic>
          </wp:anchor>
        </w:drawing>
      </w:r>
    </w:p>
    <w:p w14:paraId="6A661C6B" w14:textId="77777777" w:rsidR="000E5DEA" w:rsidRPr="000D3C97" w:rsidRDefault="000E5DEA" w:rsidP="000E5DEA">
      <w:pPr>
        <w:pStyle w:val="BodyA"/>
        <w:spacing w:after="0"/>
        <w:rPr>
          <w:rFonts w:ascii="Arial" w:hAnsi="Arial"/>
          <w:sz w:val="20"/>
          <w:szCs w:val="20"/>
        </w:rPr>
      </w:pPr>
      <w:r w:rsidRPr="000D3C97">
        <w:rPr>
          <w:rFonts w:ascii="Comic Sans MS" w:hAnsi="Comic Sans MS"/>
          <w:b/>
          <w:bCs/>
          <w:sz w:val="20"/>
          <w:szCs w:val="20"/>
          <w:u w:val="single"/>
        </w:rPr>
        <w:lastRenderedPageBreak/>
        <w:t>Intent</w:t>
      </w:r>
    </w:p>
    <w:p w14:paraId="6A5D3286" w14:textId="77777777" w:rsidR="000E5DEA" w:rsidRPr="000D3C97" w:rsidRDefault="000E5DEA" w:rsidP="000E5DEA">
      <w:pPr>
        <w:rPr>
          <w:rFonts w:ascii="Comic Sans MS" w:hAnsi="Comic Sans MS"/>
          <w:sz w:val="20"/>
          <w:szCs w:val="20"/>
        </w:rPr>
      </w:pPr>
      <w:r w:rsidRPr="000D3C97">
        <w:rPr>
          <w:rFonts w:ascii="Comic Sans MS" w:hAnsi="Comic Sans MS"/>
          <w:sz w:val="20"/>
          <w:szCs w:val="20"/>
        </w:rPr>
        <w:t>At Hatch Warren Infant school we want children to leave us being confident in the five main elements of Mastery: representation and structure, coherence, variation, mathematical thinking and fluency.  We want to instill confidence into our children so they can accurately and confidently answer questions and talk about their mathematics to show their understanding. We want to give children the language to confidently explain their thinking and to be creative when solving problems. This is underpinned by high expectations of all; where all children move through the curriculum at broadly the same pace; high quality modelling and reinforced ambitious vocabulary. The children are introduced to a wide variety of models, methods and equipment so they can become independent to support themselves in their own chosen way.</w:t>
      </w:r>
    </w:p>
    <w:p w14:paraId="14682FF9" w14:textId="77777777" w:rsidR="000E5DEA" w:rsidRPr="000D3C97" w:rsidRDefault="000E5DEA" w:rsidP="000E5DEA">
      <w:pPr>
        <w:rPr>
          <w:rFonts w:ascii="Comic Sans MS" w:hAnsi="Comic Sans MS"/>
          <w:b/>
          <w:bCs/>
          <w:sz w:val="20"/>
          <w:szCs w:val="20"/>
          <w:u w:val="single"/>
        </w:rPr>
      </w:pPr>
      <w:r w:rsidRPr="000D3C97">
        <w:rPr>
          <w:rFonts w:ascii="Comic Sans MS" w:hAnsi="Comic Sans MS"/>
          <w:b/>
          <w:bCs/>
          <w:sz w:val="20"/>
          <w:szCs w:val="20"/>
          <w:u w:val="single"/>
        </w:rPr>
        <w:t>Implementation </w:t>
      </w:r>
    </w:p>
    <w:p w14:paraId="7C052F82" w14:textId="77777777" w:rsidR="000E5DEA" w:rsidRPr="000D3C97" w:rsidRDefault="000E5DEA" w:rsidP="000E5DEA">
      <w:pPr>
        <w:rPr>
          <w:rFonts w:ascii="Comic Sans MS" w:hAnsi="Comic Sans MS"/>
          <w:sz w:val="20"/>
          <w:szCs w:val="20"/>
        </w:rPr>
      </w:pPr>
      <w:r w:rsidRPr="000D3C97">
        <w:rPr>
          <w:rFonts w:ascii="Comic Sans MS" w:hAnsi="Comic Sans MS"/>
          <w:sz w:val="20"/>
          <w:szCs w:val="20"/>
        </w:rPr>
        <w:t>In order to achieve this, we use the following documents to support our planning;</w:t>
      </w:r>
    </w:p>
    <w:p w14:paraId="6DFC7613" w14:textId="77777777" w:rsidR="000E5DEA" w:rsidRPr="000D3C97" w:rsidRDefault="000E5DEA" w:rsidP="000E5DEA">
      <w:pPr>
        <w:pStyle w:val="ListParagraph"/>
        <w:numPr>
          <w:ilvl w:val="0"/>
          <w:numId w:val="24"/>
        </w:numPr>
        <w:spacing w:line="240" w:lineRule="auto"/>
        <w:rPr>
          <w:rFonts w:ascii="Comic Sans MS" w:hAnsi="Comic Sans MS"/>
          <w:sz w:val="20"/>
          <w:szCs w:val="20"/>
        </w:rPr>
      </w:pPr>
      <w:r w:rsidRPr="000D3C97">
        <w:rPr>
          <w:rFonts w:ascii="Comic Sans MS" w:eastAsia="Times New Roman" w:hAnsi="Comic Sans MS" w:cs="Arial"/>
          <w:b/>
          <w:color w:val="auto"/>
          <w:sz w:val="20"/>
          <w:szCs w:val="20"/>
          <w:bdr w:val="none" w:sz="0" w:space="0" w:color="auto" w:frame="1"/>
        </w:rPr>
        <w:t>White Rose</w:t>
      </w:r>
      <w:r w:rsidRPr="000D3C97">
        <w:rPr>
          <w:rFonts w:ascii="Comic Sans MS" w:eastAsia="Times New Roman" w:hAnsi="Comic Sans MS" w:cs="Arial"/>
          <w:b/>
          <w:color w:val="333333"/>
          <w:sz w:val="20"/>
          <w:szCs w:val="20"/>
          <w:bdr w:val="none" w:sz="0" w:space="0" w:color="auto" w:frame="1"/>
        </w:rPr>
        <w:t>:</w:t>
      </w:r>
      <w:r w:rsidRPr="000D3C97">
        <w:rPr>
          <w:rFonts w:ascii="Comic Sans MS" w:eastAsia="Times New Roman" w:hAnsi="Comic Sans MS" w:cs="Arial"/>
          <w:color w:val="333333"/>
          <w:sz w:val="20"/>
          <w:szCs w:val="20"/>
          <w:bdr w:val="none" w:sz="0" w:space="0" w:color="auto" w:frame="1"/>
        </w:rPr>
        <w:t xml:space="preserve"> small step </w:t>
      </w:r>
      <w:r w:rsidRPr="000D3C97">
        <w:rPr>
          <w:rFonts w:ascii="Comic Sans MS" w:hAnsi="Comic Sans MS"/>
          <w:sz w:val="20"/>
          <w:szCs w:val="20"/>
        </w:rPr>
        <w:t xml:space="preserve">materials to help expose the structures of the mathematics to then help support children to learn and break down the </w:t>
      </w:r>
      <w:proofErr w:type="spellStart"/>
      <w:r w:rsidRPr="000D3C97">
        <w:rPr>
          <w:rFonts w:ascii="Comic Sans MS" w:hAnsi="Comic Sans MS"/>
          <w:sz w:val="20"/>
          <w:szCs w:val="20"/>
        </w:rPr>
        <w:t>maths</w:t>
      </w:r>
      <w:proofErr w:type="spellEnd"/>
      <w:r w:rsidRPr="000D3C97">
        <w:rPr>
          <w:rFonts w:ascii="Comic Sans MS" w:hAnsi="Comic Sans MS"/>
          <w:sz w:val="20"/>
          <w:szCs w:val="20"/>
        </w:rPr>
        <w:t xml:space="preserve"> appropriately into smaller steps</w:t>
      </w:r>
      <w:r w:rsidRPr="000D3C97">
        <w:rPr>
          <w:rFonts w:ascii="Comic Sans MS" w:eastAsia="Times New Roman" w:hAnsi="Comic Sans MS" w:cs="Arial"/>
          <w:color w:val="333333"/>
          <w:sz w:val="20"/>
          <w:szCs w:val="20"/>
          <w:bdr w:val="none" w:sz="0" w:space="0" w:color="auto" w:frame="1"/>
        </w:rPr>
        <w:t>.</w:t>
      </w:r>
    </w:p>
    <w:p w14:paraId="094AADD1" w14:textId="66F910EA" w:rsidR="000E5DEA" w:rsidRDefault="000E5DEA" w:rsidP="000E5DEA">
      <w:pPr>
        <w:ind w:left="360"/>
        <w:rPr>
          <w:rFonts w:ascii="Comic Sans MS" w:hAnsi="Comic Sans MS"/>
          <w:sz w:val="20"/>
          <w:szCs w:val="20"/>
        </w:rPr>
      </w:pPr>
      <w:r w:rsidRPr="000D3C97">
        <w:rPr>
          <w:rFonts w:ascii="Comic Sans MS" w:hAnsi="Comic Sans MS"/>
          <w:sz w:val="20"/>
          <w:szCs w:val="20"/>
        </w:rPr>
        <w:t xml:space="preserve">Small Steps Autumn: </w:t>
      </w:r>
      <w:hyperlink r:id="rId8" w:history="1">
        <w:r w:rsidRPr="008F224D">
          <w:rPr>
            <w:rStyle w:val="Hyperlink"/>
            <w:rFonts w:ascii="Comic Sans MS" w:hAnsi="Comic Sans MS"/>
            <w:sz w:val="20"/>
            <w:szCs w:val="20"/>
          </w:rPr>
          <w:t>https://assets.whiteroseeducation.com/new-schemes/Year%202%20Scheme%20of%20Learning%20Small%20Steps.pdf</w:t>
        </w:r>
      </w:hyperlink>
      <w:r>
        <w:rPr>
          <w:rFonts w:ascii="Comic Sans MS" w:hAnsi="Comic Sans MS"/>
          <w:sz w:val="20"/>
          <w:szCs w:val="20"/>
        </w:rPr>
        <w:t xml:space="preserve"> </w:t>
      </w:r>
    </w:p>
    <w:p w14:paraId="3A62BD10" w14:textId="7483500B" w:rsidR="002B02D2" w:rsidRDefault="000E5DEA" w:rsidP="002B02D2">
      <w:pPr>
        <w:ind w:left="360"/>
        <w:rPr>
          <w:rFonts w:ascii="Comic Sans MS" w:hAnsi="Comic Sans MS"/>
          <w:sz w:val="20"/>
          <w:szCs w:val="20"/>
        </w:rPr>
      </w:pPr>
      <w:r w:rsidRPr="000D3C97">
        <w:rPr>
          <w:rFonts w:ascii="Comic Sans MS" w:hAnsi="Comic Sans MS"/>
          <w:sz w:val="20"/>
          <w:szCs w:val="20"/>
        </w:rPr>
        <w:t xml:space="preserve">Small Steps Spring: </w:t>
      </w:r>
      <w:hyperlink r:id="rId9" w:history="1">
        <w:r w:rsidR="002B02D2" w:rsidRPr="008F224D">
          <w:rPr>
            <w:rStyle w:val="Hyperlink"/>
            <w:rFonts w:ascii="Comic Sans MS" w:hAnsi="Comic Sans MS"/>
            <w:sz w:val="20"/>
            <w:szCs w:val="20"/>
          </w:rPr>
          <w:t>https://assets.whiteroseeducation.com/new-schemes/Year%202%20Scheme%20of%20Learning%20Small%20Steps%20Spring.pdf</w:t>
        </w:r>
      </w:hyperlink>
      <w:r w:rsidR="002B02D2">
        <w:rPr>
          <w:rFonts w:ascii="Comic Sans MS" w:hAnsi="Comic Sans MS"/>
          <w:sz w:val="20"/>
          <w:szCs w:val="20"/>
        </w:rPr>
        <w:t xml:space="preserve"> </w:t>
      </w:r>
    </w:p>
    <w:p w14:paraId="04B9D581" w14:textId="08979A56" w:rsidR="000E5DEA" w:rsidRDefault="000E5DEA" w:rsidP="000E5DEA">
      <w:pPr>
        <w:ind w:left="360"/>
        <w:rPr>
          <w:rFonts w:ascii="Comic Sans MS" w:hAnsi="Comic Sans MS"/>
          <w:sz w:val="20"/>
          <w:szCs w:val="20"/>
        </w:rPr>
      </w:pPr>
      <w:r>
        <w:rPr>
          <w:rFonts w:ascii="Comic Sans MS" w:hAnsi="Comic Sans MS"/>
          <w:sz w:val="20"/>
          <w:szCs w:val="20"/>
        </w:rPr>
        <w:t xml:space="preserve">Small </w:t>
      </w:r>
      <w:r w:rsidRPr="000D3C97">
        <w:rPr>
          <w:rFonts w:ascii="Comic Sans MS" w:hAnsi="Comic Sans MS"/>
          <w:sz w:val="20"/>
          <w:szCs w:val="20"/>
        </w:rPr>
        <w:t xml:space="preserve">Steps Summer: </w:t>
      </w:r>
      <w:hyperlink r:id="rId10" w:history="1">
        <w:r w:rsidR="002B02D2" w:rsidRPr="008F224D">
          <w:rPr>
            <w:rStyle w:val="Hyperlink"/>
            <w:rFonts w:ascii="Comic Sans MS" w:hAnsi="Comic Sans MS"/>
            <w:sz w:val="20"/>
            <w:szCs w:val="20"/>
          </w:rPr>
          <w:t>https://assets.whiteroseeducation.com/new-schemes/Year%202%20Scheme%20of%20Learning%20Small%20Steps%20Summer.pdf</w:t>
        </w:r>
      </w:hyperlink>
      <w:r w:rsidR="002B02D2">
        <w:rPr>
          <w:rFonts w:ascii="Comic Sans MS" w:hAnsi="Comic Sans MS"/>
          <w:sz w:val="20"/>
          <w:szCs w:val="20"/>
        </w:rPr>
        <w:t xml:space="preserve"> </w:t>
      </w:r>
    </w:p>
    <w:p w14:paraId="684077DF" w14:textId="77777777" w:rsidR="000E5DEA" w:rsidRPr="000D3C97" w:rsidRDefault="000E5DEA" w:rsidP="000E5DEA">
      <w:pPr>
        <w:ind w:left="360"/>
        <w:rPr>
          <w:rFonts w:ascii="Comic Sans MS" w:hAnsi="Comic Sans MS"/>
          <w:sz w:val="20"/>
          <w:szCs w:val="20"/>
        </w:rPr>
      </w:pPr>
    </w:p>
    <w:p w14:paraId="0C43A731" w14:textId="77777777" w:rsidR="000E5DEA" w:rsidRPr="000D3C97" w:rsidRDefault="000E5DEA" w:rsidP="000E5DEA">
      <w:pPr>
        <w:pStyle w:val="ListParagraph"/>
        <w:numPr>
          <w:ilvl w:val="0"/>
          <w:numId w:val="24"/>
        </w:numPr>
        <w:spacing w:line="240" w:lineRule="auto"/>
        <w:rPr>
          <w:rFonts w:ascii="Comic Sans MS" w:hAnsi="Comic Sans MS"/>
          <w:sz w:val="20"/>
          <w:szCs w:val="20"/>
        </w:rPr>
      </w:pPr>
      <w:r w:rsidRPr="000D3C97">
        <w:rPr>
          <w:rFonts w:ascii="Comic Sans MS" w:hAnsi="Comic Sans MS"/>
          <w:b/>
          <w:sz w:val="20"/>
          <w:szCs w:val="20"/>
        </w:rPr>
        <w:t>Mastery Document</w:t>
      </w:r>
      <w:r w:rsidRPr="000D3C97">
        <w:rPr>
          <w:rFonts w:ascii="Comic Sans MS" w:hAnsi="Comic Sans MS"/>
          <w:sz w:val="20"/>
          <w:szCs w:val="20"/>
        </w:rPr>
        <w:t>: We use the Mastery Documents to support our resources in KS1. https://www.ncetm.org.uk/media/qjpctp24/mastery_assessent_y1.pdf</w:t>
      </w:r>
    </w:p>
    <w:p w14:paraId="1A71BBF9" w14:textId="77777777" w:rsidR="000E5DEA" w:rsidRPr="000D3C97" w:rsidRDefault="000E5DEA" w:rsidP="000E5DEA">
      <w:pPr>
        <w:pStyle w:val="ListParagraph"/>
        <w:numPr>
          <w:ilvl w:val="0"/>
          <w:numId w:val="24"/>
        </w:numPr>
        <w:spacing w:line="240" w:lineRule="auto"/>
        <w:rPr>
          <w:rFonts w:ascii="Comic Sans MS" w:hAnsi="Comic Sans MS"/>
          <w:sz w:val="20"/>
          <w:szCs w:val="20"/>
        </w:rPr>
      </w:pPr>
      <w:proofErr w:type="spellStart"/>
      <w:r w:rsidRPr="000D3C97">
        <w:rPr>
          <w:rFonts w:ascii="Comic Sans MS" w:hAnsi="Comic Sans MS"/>
          <w:b/>
          <w:bCs/>
          <w:sz w:val="20"/>
          <w:szCs w:val="20"/>
        </w:rPr>
        <w:t>Numberblocks</w:t>
      </w:r>
      <w:proofErr w:type="spellEnd"/>
      <w:r w:rsidRPr="000D3C97">
        <w:rPr>
          <w:rFonts w:ascii="Comic Sans MS" w:hAnsi="Comic Sans MS"/>
          <w:b/>
          <w:bCs/>
          <w:sz w:val="20"/>
          <w:szCs w:val="20"/>
        </w:rPr>
        <w:t>:</w:t>
      </w:r>
      <w:r w:rsidRPr="000D3C97">
        <w:rPr>
          <w:rFonts w:ascii="Comic Sans MS" w:hAnsi="Comic Sans MS"/>
          <w:sz w:val="20"/>
          <w:szCs w:val="20"/>
        </w:rPr>
        <w:t xml:space="preserve"> </w:t>
      </w:r>
      <w:proofErr w:type="spellStart"/>
      <w:r w:rsidRPr="000D3C97">
        <w:rPr>
          <w:rFonts w:ascii="Comic Sans MS" w:hAnsi="Comic Sans MS"/>
          <w:sz w:val="20"/>
          <w:szCs w:val="20"/>
        </w:rPr>
        <w:t>Numberblocks</w:t>
      </w:r>
      <w:proofErr w:type="spellEnd"/>
      <w:r w:rsidRPr="000D3C97">
        <w:rPr>
          <w:rFonts w:ascii="Comic Sans MS" w:hAnsi="Comic Sans MS"/>
          <w:sz w:val="20"/>
          <w:szCs w:val="20"/>
        </w:rPr>
        <w:t xml:space="preserve"> are used to help support the early concepts of </w:t>
      </w:r>
      <w:proofErr w:type="spellStart"/>
      <w:r w:rsidRPr="000D3C97">
        <w:rPr>
          <w:rFonts w:ascii="Comic Sans MS" w:hAnsi="Comic Sans MS"/>
          <w:sz w:val="20"/>
          <w:szCs w:val="20"/>
        </w:rPr>
        <w:t>maths</w:t>
      </w:r>
      <w:proofErr w:type="spellEnd"/>
      <w:r w:rsidRPr="000D3C97">
        <w:rPr>
          <w:rFonts w:ascii="Comic Sans MS" w:hAnsi="Comic Sans MS"/>
          <w:sz w:val="20"/>
          <w:szCs w:val="20"/>
        </w:rPr>
        <w:t>. https://www.ncetm.org.uk/media/tncbnsg3/numberblocksepisodesseries1to5.pdf</w:t>
      </w:r>
    </w:p>
    <w:p w14:paraId="184509A4" w14:textId="77777777" w:rsidR="000E5DEA" w:rsidRPr="000D3C97" w:rsidRDefault="000E5DEA" w:rsidP="000E5DEA">
      <w:pPr>
        <w:pStyle w:val="ListParagraph"/>
        <w:numPr>
          <w:ilvl w:val="0"/>
          <w:numId w:val="24"/>
        </w:numPr>
        <w:spacing w:line="240" w:lineRule="auto"/>
        <w:rPr>
          <w:rFonts w:ascii="Comic Sans MS" w:hAnsi="Comic Sans MS"/>
          <w:sz w:val="20"/>
          <w:szCs w:val="20"/>
        </w:rPr>
      </w:pPr>
      <w:r w:rsidRPr="000D3C97">
        <w:rPr>
          <w:rFonts w:ascii="Comic Sans MS" w:hAnsi="Comic Sans MS"/>
          <w:b/>
          <w:bCs/>
          <w:sz w:val="20"/>
          <w:szCs w:val="20"/>
        </w:rPr>
        <w:t>I See Reasoning:</w:t>
      </w:r>
      <w:r w:rsidRPr="000D3C97">
        <w:rPr>
          <w:rFonts w:ascii="Comic Sans MS" w:hAnsi="Comic Sans MS"/>
          <w:sz w:val="20"/>
          <w:szCs w:val="20"/>
        </w:rPr>
        <w:t xml:space="preserve"> we use this high-quality resource to help drip feed in reasoning examples within lessons.</w:t>
      </w:r>
    </w:p>
    <w:p w14:paraId="2B8F8550" w14:textId="77777777" w:rsidR="000E5DEA" w:rsidRPr="000D3C97" w:rsidRDefault="000E5DEA" w:rsidP="000E5DEA">
      <w:pPr>
        <w:pStyle w:val="ListParagraph"/>
        <w:numPr>
          <w:ilvl w:val="0"/>
          <w:numId w:val="24"/>
        </w:numPr>
        <w:spacing w:line="240" w:lineRule="auto"/>
        <w:rPr>
          <w:rFonts w:ascii="Comic Sans MS" w:hAnsi="Comic Sans MS"/>
          <w:sz w:val="20"/>
          <w:szCs w:val="20"/>
        </w:rPr>
      </w:pPr>
      <w:r w:rsidRPr="000D3C97">
        <w:rPr>
          <w:rFonts w:ascii="Comic Sans MS" w:hAnsi="Comic Sans MS"/>
          <w:b/>
          <w:bCs/>
          <w:sz w:val="20"/>
          <w:szCs w:val="20"/>
        </w:rPr>
        <w:t>Dip and Pick cards / Thinking Tom</w:t>
      </w:r>
      <w:r w:rsidRPr="000D3C97">
        <w:rPr>
          <w:rFonts w:ascii="Comic Sans MS" w:hAnsi="Comic Sans MS"/>
          <w:sz w:val="20"/>
          <w:szCs w:val="20"/>
        </w:rPr>
        <w:t>:  We use these for problem solving and reasoning.</w:t>
      </w:r>
    </w:p>
    <w:p w14:paraId="3BFA1266" w14:textId="77777777" w:rsidR="000E5DEA" w:rsidRPr="000D3C97" w:rsidRDefault="000E5DEA" w:rsidP="000E5DEA">
      <w:pPr>
        <w:rPr>
          <w:rFonts w:ascii="Comic Sans MS" w:hAnsi="Comic Sans MS"/>
          <w:b/>
          <w:bCs/>
          <w:sz w:val="20"/>
          <w:szCs w:val="20"/>
          <w:u w:val="single"/>
        </w:rPr>
      </w:pPr>
      <w:r w:rsidRPr="000D3C97">
        <w:rPr>
          <w:rFonts w:ascii="Comic Sans MS" w:hAnsi="Comic Sans MS"/>
          <w:b/>
          <w:bCs/>
          <w:sz w:val="20"/>
          <w:szCs w:val="20"/>
          <w:u w:val="single"/>
        </w:rPr>
        <w:t>Impact</w:t>
      </w:r>
    </w:p>
    <w:p w14:paraId="03A09FB6" w14:textId="77777777" w:rsidR="000E5DEA" w:rsidRPr="000D3C97" w:rsidRDefault="000E5DEA" w:rsidP="000E5DEA">
      <w:pPr>
        <w:pStyle w:val="BodyA"/>
        <w:numPr>
          <w:ilvl w:val="0"/>
          <w:numId w:val="22"/>
        </w:numPr>
        <w:spacing w:after="0"/>
        <w:rPr>
          <w:rStyle w:val="None"/>
          <w:sz w:val="20"/>
          <w:szCs w:val="20"/>
        </w:rPr>
      </w:pPr>
      <w:r w:rsidRPr="000D3C97">
        <w:rPr>
          <w:rStyle w:val="None"/>
          <w:sz w:val="20"/>
          <w:szCs w:val="20"/>
        </w:rPr>
        <w:t>Pupil voice: Pupils will be able to confidently articulate their understanding of mathematics and will talk enthusiastically about solving problems.</w:t>
      </w:r>
    </w:p>
    <w:p w14:paraId="441BB5A0" w14:textId="77777777" w:rsidR="000E5DEA" w:rsidRPr="000D3C97" w:rsidRDefault="000E5DEA" w:rsidP="000E5DEA">
      <w:pPr>
        <w:pStyle w:val="BodyA"/>
        <w:numPr>
          <w:ilvl w:val="0"/>
          <w:numId w:val="22"/>
        </w:numPr>
        <w:spacing w:after="0"/>
        <w:rPr>
          <w:rStyle w:val="None"/>
          <w:sz w:val="20"/>
          <w:szCs w:val="20"/>
        </w:rPr>
      </w:pPr>
      <w:r w:rsidRPr="000D3C97">
        <w:rPr>
          <w:rStyle w:val="None"/>
          <w:sz w:val="20"/>
          <w:szCs w:val="20"/>
        </w:rPr>
        <w:t xml:space="preserve">Evidence in knowledge: Children will be able to make links in their learning. </w:t>
      </w:r>
    </w:p>
    <w:p w14:paraId="761390EA" w14:textId="77777777" w:rsidR="000E5DEA" w:rsidRPr="000D3C97" w:rsidRDefault="000E5DEA" w:rsidP="000E5DEA">
      <w:pPr>
        <w:pStyle w:val="BodyA"/>
        <w:numPr>
          <w:ilvl w:val="0"/>
          <w:numId w:val="22"/>
        </w:numPr>
        <w:spacing w:after="0"/>
        <w:rPr>
          <w:rFonts w:ascii="Comic Sans MS" w:eastAsia="Comic Sans MS" w:hAnsi="Comic Sans MS" w:cs="Comic Sans MS"/>
          <w:sz w:val="20"/>
          <w:szCs w:val="20"/>
        </w:rPr>
      </w:pPr>
      <w:r w:rsidRPr="000D3C97">
        <w:rPr>
          <w:rStyle w:val="None"/>
          <w:sz w:val="20"/>
          <w:szCs w:val="20"/>
        </w:rPr>
        <w:t xml:space="preserve">Evidence in skills: Children will be taught progressively at a pace appropriate to each individual child. Teachers subject knowledge will ensure that children’s learning is closely matched to the Early Learning Goals and National curriculum objectives with a focus on depth not breadth. </w:t>
      </w:r>
    </w:p>
    <w:p w14:paraId="67AB6062" w14:textId="77777777" w:rsidR="000E5DEA" w:rsidRPr="000D3C97" w:rsidRDefault="000E5DEA" w:rsidP="000E5DE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sz w:val="20"/>
          <w:szCs w:val="20"/>
        </w:rPr>
      </w:pPr>
      <w:r w:rsidRPr="000D3C97">
        <w:rPr>
          <w:rFonts w:ascii="Comic Sans MS" w:hAnsi="Comic Sans MS"/>
          <w:sz w:val="20"/>
          <w:szCs w:val="20"/>
        </w:rPr>
        <w:t xml:space="preserve">Pupils have opportunities to experience a practical approach to </w:t>
      </w:r>
      <w:proofErr w:type="spellStart"/>
      <w:r w:rsidRPr="000D3C97">
        <w:rPr>
          <w:rFonts w:ascii="Comic Sans MS" w:hAnsi="Comic Sans MS"/>
          <w:sz w:val="20"/>
          <w:szCs w:val="20"/>
        </w:rPr>
        <w:t>Maths</w:t>
      </w:r>
      <w:proofErr w:type="spellEnd"/>
      <w:r w:rsidRPr="000D3C97">
        <w:rPr>
          <w:rFonts w:ascii="Comic Sans MS" w:hAnsi="Comic Sans MS"/>
          <w:sz w:val="20"/>
          <w:szCs w:val="20"/>
        </w:rPr>
        <w:t xml:space="preserve"> using a range of resources and outdoor opportunities where possible.</w:t>
      </w:r>
    </w:p>
    <w:p w14:paraId="349D87B6" w14:textId="77777777" w:rsidR="000E5DEA" w:rsidRPr="000D3C97" w:rsidRDefault="000E5DEA" w:rsidP="000E5DE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sz w:val="20"/>
          <w:szCs w:val="20"/>
        </w:rPr>
      </w:pPr>
      <w:r w:rsidRPr="000D3C97">
        <w:rPr>
          <w:rFonts w:ascii="Comic Sans MS" w:hAnsi="Comic Sans MS"/>
          <w:sz w:val="20"/>
          <w:szCs w:val="20"/>
        </w:rPr>
        <w:t xml:space="preserve">Pupils enjoy </w:t>
      </w:r>
      <w:proofErr w:type="spellStart"/>
      <w:r w:rsidRPr="000D3C97">
        <w:rPr>
          <w:rFonts w:ascii="Comic Sans MS" w:hAnsi="Comic Sans MS"/>
          <w:sz w:val="20"/>
          <w:szCs w:val="20"/>
        </w:rPr>
        <w:t>Maths</w:t>
      </w:r>
      <w:proofErr w:type="spellEnd"/>
      <w:r w:rsidRPr="000D3C97">
        <w:rPr>
          <w:rFonts w:ascii="Comic Sans MS" w:hAnsi="Comic Sans MS"/>
          <w:sz w:val="20"/>
          <w:szCs w:val="20"/>
        </w:rPr>
        <w:t xml:space="preserve"> and show resilience when faced with a challenge.</w:t>
      </w:r>
    </w:p>
    <w:p w14:paraId="1A6C317A" w14:textId="77777777" w:rsidR="000E5DEA" w:rsidRPr="000D3C97" w:rsidRDefault="000E5DEA" w:rsidP="000E5DE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omic Sans MS" w:hAnsi="Comic Sans MS"/>
          <w:sz w:val="20"/>
          <w:szCs w:val="20"/>
        </w:rPr>
      </w:pPr>
      <w:r w:rsidRPr="000D3C97">
        <w:rPr>
          <w:rFonts w:ascii="Comic Sans MS" w:hAnsi="Comic Sans MS"/>
          <w:sz w:val="20"/>
          <w:szCs w:val="20"/>
        </w:rPr>
        <w:t>Pupils are engaged in their learning and make significant progress.</w:t>
      </w:r>
    </w:p>
    <w:p w14:paraId="43B2DF6D" w14:textId="77777777" w:rsidR="000E5DEA" w:rsidRPr="000D3C97" w:rsidRDefault="000E5DEA" w:rsidP="000E5DE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Style w:val="None"/>
          <w:sz w:val="20"/>
          <w:szCs w:val="20"/>
        </w:rPr>
      </w:pPr>
      <w:r w:rsidRPr="000D3C97">
        <w:rPr>
          <w:rStyle w:val="None"/>
          <w:sz w:val="20"/>
          <w:szCs w:val="20"/>
        </w:rPr>
        <w:t>Outcomes: At the end of each year we expect the children to achieve the Age Related Expectations for their year group. Some will have progressed further and reached  greater depth whilst others will still be working towards. These children will receive interventions to help consolidate and plug gaps</w:t>
      </w:r>
    </w:p>
    <w:p w14:paraId="38B687E5" w14:textId="77777777" w:rsidR="000E5DEA" w:rsidRDefault="000E5DEA">
      <w:pPr>
        <w:pStyle w:val="BodyA"/>
        <w:spacing w:after="0"/>
        <w:rPr>
          <w:rStyle w:val="None"/>
          <w:rFonts w:ascii="Comic Sans MS" w:hAnsi="Comic Sans MS"/>
          <w:sz w:val="16"/>
          <w:szCs w:val="16"/>
          <w:u w:val="single"/>
        </w:rPr>
      </w:pPr>
    </w:p>
    <w:p w14:paraId="0348EE36" w14:textId="08186FD4" w:rsidR="002F1831" w:rsidRPr="009C2C4B" w:rsidRDefault="000E5DEA">
      <w:pPr>
        <w:pStyle w:val="BodyA"/>
        <w:spacing w:after="0"/>
        <w:rPr>
          <w:rStyle w:val="None"/>
          <w:rFonts w:ascii="Comic Sans MS" w:hAnsi="Comic Sans MS"/>
          <w:sz w:val="16"/>
          <w:szCs w:val="16"/>
          <w:u w:val="single"/>
          <w:lang w:val="en-GB"/>
        </w:rPr>
      </w:pPr>
      <w:r>
        <w:rPr>
          <w:rStyle w:val="None"/>
          <w:rFonts w:ascii="Comic Sans MS" w:eastAsia="Comic Sans MS" w:hAnsi="Comic Sans MS" w:cs="Comic Sans MS"/>
          <w:noProof/>
          <w:sz w:val="16"/>
          <w:szCs w:val="16"/>
          <w:u w:val="single"/>
          <w:lang w:val="en-GB"/>
        </w:rPr>
        <w:lastRenderedPageBreak/>
        <mc:AlternateContent>
          <mc:Choice Requires="wps">
            <w:drawing>
              <wp:anchor distT="152400" distB="152400" distL="152400" distR="152400" simplePos="0" relativeHeight="251660288" behindDoc="0" locked="0" layoutInCell="1" allowOverlap="1" wp14:anchorId="03862AB6" wp14:editId="487BE67E">
                <wp:simplePos x="0" y="0"/>
                <wp:positionH relativeFrom="page">
                  <wp:posOffset>572558</wp:posOffset>
                </wp:positionH>
                <wp:positionV relativeFrom="margin">
                  <wp:align>top</wp:align>
                </wp:positionV>
                <wp:extent cx="3476625" cy="444843"/>
                <wp:effectExtent l="0" t="0" r="28575" b="12700"/>
                <wp:wrapTopAndBottom distT="152400" distB="152400"/>
                <wp:docPr id="1073741826" name="officeArt object" descr="TextBox 18"/>
                <wp:cNvGraphicFramePr/>
                <a:graphic xmlns:a="http://schemas.openxmlformats.org/drawingml/2006/main">
                  <a:graphicData uri="http://schemas.microsoft.com/office/word/2010/wordprocessingShape">
                    <wps:wsp>
                      <wps:cNvSpPr txBox="1"/>
                      <wps:spPr>
                        <a:xfrm>
                          <a:off x="0" y="0"/>
                          <a:ext cx="3476625" cy="444843"/>
                        </a:xfrm>
                        <a:prstGeom prst="rect">
                          <a:avLst/>
                        </a:prstGeom>
                        <a:solidFill>
                          <a:srgbClr val="DAE3F3"/>
                        </a:solidFill>
                        <a:ln w="9525" cap="flat">
                          <a:solidFill>
                            <a:srgbClr val="000000"/>
                          </a:solidFill>
                          <a:prstDash val="solid"/>
                          <a:round/>
                        </a:ln>
                        <a:effectLst/>
                      </wps:spPr>
                      <wps:txbx>
                        <w:txbxContent>
                          <w:p w14:paraId="1C762F61" w14:textId="77777777" w:rsidR="002F1831" w:rsidRDefault="00013959">
                            <w:pPr>
                              <w:pStyle w:val="CaptionA"/>
                              <w:tabs>
                                <w:tab w:val="clear" w:pos="1150"/>
                              </w:tabs>
                              <w:suppressAutoHyphens/>
                              <w:outlineLvl w:val="0"/>
                            </w:pPr>
                            <w:r>
                              <w:rPr>
                                <w:rStyle w:val="None"/>
                                <w:rFonts w:ascii="Calibri" w:hAnsi="Calibri"/>
                                <w:caps w:val="0"/>
                                <w:color w:val="2F5597"/>
                                <w:sz w:val="48"/>
                                <w:szCs w:val="48"/>
                                <w:u w:color="2F5597"/>
                              </w:rPr>
                              <w:t>Year 2 – Yearly Overview</w:t>
                            </w:r>
                          </w:p>
                        </w:txbxContent>
                      </wps:txbx>
                      <wps:bodyPr wrap="square" lIns="45718" tIns="45718" rIns="45718" bIns="45718" numCol="1" anchor="ctr">
                        <a:noAutofit/>
                      </wps:bodyPr>
                    </wps:wsp>
                  </a:graphicData>
                </a:graphic>
                <wp14:sizeRelV relativeFrom="margin">
                  <wp14:pctHeight>0</wp14:pctHeight>
                </wp14:sizeRelV>
              </wp:anchor>
            </w:drawing>
          </mc:Choice>
          <mc:Fallback>
            <w:pict>
              <v:shapetype w14:anchorId="03862AB6" id="_x0000_t202" coordsize="21600,21600" o:spt="202" path="m,l,21600r21600,l21600,xe">
                <v:stroke joinstyle="miter"/>
                <v:path gradientshapeok="t" o:connecttype="rect"/>
              </v:shapetype>
              <v:shape id="officeArt object" o:spid="_x0000_s1026" type="#_x0000_t202" alt="TextBox 18" style="position:absolute;margin-left:45.1pt;margin-top:0;width:273.75pt;height:35.05pt;z-index:251660288;visibility:visible;mso-wrap-style:square;mso-height-percent:0;mso-wrap-distance-left:12pt;mso-wrap-distance-top:12pt;mso-wrap-distance-right:12pt;mso-wrap-distance-bottom:12pt;mso-position-horizontal:absolute;mso-position-horizontal-relative:page;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" fillcolor="#dae3f3">
                <v:stroke joinstyle="round"/>
                <v:textbox inset="1.2699mm,1.2699mm,1.2699mm,1.2699mm">
                  <w:txbxContent>
                    <w:p w14:paraId="1C762F61" w14:textId="77777777" w:rsidR="002F1831" w:rsidRDefault="00013959">
                      <w:pPr>
                        <w:pStyle w:val="CaptionA"/>
                        <w:tabs>
                          <w:tab w:val="clear" w:pos="1150"/>
                        </w:tabs>
                        <w:suppressAutoHyphens/>
                        <w:outlineLvl w:val="0"/>
                      </w:pPr>
                      <w:r>
                        <w:rPr>
                          <w:rStyle w:val="None"/>
                          <w:rFonts w:ascii="Calibri" w:hAnsi="Calibri"/>
                          <w:caps w:val="0"/>
                          <w:color w:val="2F5597"/>
                          <w:sz w:val="48"/>
                          <w:szCs w:val="48"/>
                          <w:u w:color="2F5597"/>
                        </w:rPr>
                        <w:t>Year 2 – Yearly Overview</w:t>
                      </w:r>
                    </w:p>
                  </w:txbxContent>
                </v:textbox>
                <w10:wrap type="topAndBottom" anchorx="page" anchory="margin"/>
              </v:shape>
            </w:pict>
          </mc:Fallback>
        </mc:AlternateContent>
      </w:r>
      <w:r>
        <w:rPr>
          <w:rStyle w:val="None"/>
          <w:rFonts w:ascii="Comic Sans MS" w:hAnsi="Comic Sans MS"/>
          <w:sz w:val="16"/>
          <w:szCs w:val="16"/>
          <w:u w:val="single"/>
        </w:rPr>
        <w:t>T</w:t>
      </w:r>
      <w:r w:rsidR="00013959">
        <w:rPr>
          <w:rStyle w:val="None"/>
          <w:rFonts w:ascii="Comic Sans MS" w:hAnsi="Comic Sans MS"/>
          <w:sz w:val="16"/>
          <w:szCs w:val="16"/>
          <w:u w:val="single"/>
        </w:rPr>
        <w:t>he overview:</w:t>
      </w:r>
    </w:p>
    <w:p w14:paraId="1FE75194" w14:textId="2538EF9D" w:rsidR="002F1831" w:rsidRDefault="00013959">
      <w:pPr>
        <w:pStyle w:val="ListParagraph"/>
        <w:numPr>
          <w:ilvl w:val="0"/>
          <w:numId w:val="2"/>
        </w:numPr>
        <w:spacing w:after="0"/>
        <w:rPr>
          <w:rFonts w:ascii="Comic Sans MS" w:hAnsi="Comic Sans MS"/>
          <w:sz w:val="16"/>
          <w:szCs w:val="16"/>
        </w:rPr>
      </w:pPr>
      <w:r>
        <w:rPr>
          <w:rStyle w:val="NoneA"/>
          <w:rFonts w:ascii="Comic Sans MS" w:hAnsi="Comic Sans MS"/>
          <w:sz w:val="16"/>
          <w:szCs w:val="16"/>
        </w:rPr>
        <w:t>Has number as its central concept;</w:t>
      </w:r>
    </w:p>
    <w:p w14:paraId="08316AF2" w14:textId="2FBA9AFD" w:rsidR="002F1831" w:rsidRDefault="00013959">
      <w:pPr>
        <w:pStyle w:val="ListParagraph"/>
        <w:numPr>
          <w:ilvl w:val="0"/>
          <w:numId w:val="2"/>
        </w:numPr>
        <w:spacing w:after="0"/>
        <w:rPr>
          <w:rFonts w:ascii="Comic Sans MS" w:hAnsi="Comic Sans MS"/>
          <w:sz w:val="16"/>
          <w:szCs w:val="16"/>
        </w:rPr>
      </w:pPr>
      <w:r>
        <w:rPr>
          <w:rStyle w:val="NoneA"/>
          <w:rFonts w:ascii="Comic Sans MS" w:hAnsi="Comic Sans MS"/>
          <w:sz w:val="16"/>
          <w:szCs w:val="16"/>
        </w:rPr>
        <w:t>Spends large proportions of time  reinforcing number to build competency;</w:t>
      </w:r>
    </w:p>
    <w:p w14:paraId="6AE077AA" w14:textId="075A9BB4" w:rsidR="002F1831" w:rsidRDefault="00013959">
      <w:pPr>
        <w:pStyle w:val="ListParagraph"/>
        <w:numPr>
          <w:ilvl w:val="0"/>
          <w:numId w:val="2"/>
        </w:numPr>
        <w:spacing w:after="0"/>
        <w:rPr>
          <w:rFonts w:ascii="Comic Sans MS" w:hAnsi="Comic Sans MS"/>
          <w:sz w:val="16"/>
          <w:szCs w:val="16"/>
        </w:rPr>
      </w:pPr>
      <w:r>
        <w:rPr>
          <w:rStyle w:val="NoneA"/>
          <w:rFonts w:ascii="Comic Sans MS" w:hAnsi="Comic Sans MS"/>
          <w:sz w:val="16"/>
          <w:szCs w:val="16"/>
        </w:rPr>
        <w:t>Ensures  teachers  stay  in  the  required  key  stage  and support the ideal of depth before breadth;</w:t>
      </w:r>
    </w:p>
    <w:p w14:paraId="405BA5FA" w14:textId="283B988F" w:rsidR="002F1831" w:rsidRDefault="00013959">
      <w:pPr>
        <w:pStyle w:val="ListParagraph"/>
        <w:numPr>
          <w:ilvl w:val="0"/>
          <w:numId w:val="2"/>
        </w:numPr>
        <w:spacing w:after="0"/>
        <w:rPr>
          <w:rFonts w:ascii="Comic Sans MS" w:hAnsi="Comic Sans MS"/>
          <w:sz w:val="16"/>
          <w:szCs w:val="16"/>
        </w:rPr>
      </w:pPr>
      <w:r>
        <w:rPr>
          <w:rStyle w:val="NoneA"/>
          <w:rFonts w:ascii="Comic Sans MS" w:hAnsi="Comic Sans MS"/>
          <w:sz w:val="16"/>
          <w:szCs w:val="16"/>
        </w:rPr>
        <w:t>Ensure students have the opportunity to stay together as they work through the schemes as a whole group;</w:t>
      </w:r>
    </w:p>
    <w:p w14:paraId="16FB2CFB" w14:textId="60098D78" w:rsidR="002F1831" w:rsidRDefault="00013959">
      <w:pPr>
        <w:pStyle w:val="ListParagraph"/>
        <w:numPr>
          <w:ilvl w:val="0"/>
          <w:numId w:val="2"/>
        </w:numPr>
        <w:spacing w:after="0"/>
        <w:rPr>
          <w:rFonts w:ascii="Comic Sans MS" w:hAnsi="Comic Sans MS"/>
          <w:sz w:val="16"/>
          <w:szCs w:val="16"/>
        </w:rPr>
      </w:pPr>
      <w:r>
        <w:rPr>
          <w:rStyle w:val="NoneA"/>
          <w:rFonts w:ascii="Comic Sans MS" w:hAnsi="Comic Sans MS"/>
          <w:sz w:val="16"/>
          <w:szCs w:val="16"/>
        </w:rPr>
        <w:t>Provide plenty of time to build reasoning and problem solving elements into the curriculum.</w:t>
      </w:r>
    </w:p>
    <w:tbl>
      <w:tblPr>
        <w:tblpPr w:leftFromText="180" w:rightFromText="180" w:vertAnchor="page" w:horzAnchor="margin" w:tblpY="3434"/>
        <w:tblW w:w="154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579"/>
        <w:gridCol w:w="1164"/>
        <w:gridCol w:w="996"/>
        <w:gridCol w:w="89"/>
        <w:gridCol w:w="1127"/>
        <w:gridCol w:w="1365"/>
        <w:gridCol w:w="914"/>
        <w:gridCol w:w="1573"/>
        <w:gridCol w:w="410"/>
        <w:gridCol w:w="1062"/>
        <w:gridCol w:w="1211"/>
        <w:gridCol w:w="293"/>
        <w:gridCol w:w="785"/>
        <w:gridCol w:w="1213"/>
        <w:gridCol w:w="1214"/>
        <w:gridCol w:w="1235"/>
        <w:gridCol w:w="6"/>
        <w:gridCol w:w="34"/>
        <w:gridCol w:w="149"/>
        <w:gridCol w:w="18"/>
      </w:tblGrid>
      <w:tr w:rsidR="00C82ED1" w:rsidRPr="00443EBE" w14:paraId="2C8413A8" w14:textId="77777777" w:rsidTr="00C82ED1">
        <w:trPr>
          <w:gridAfter w:val="1"/>
          <w:wAfter w:w="18" w:type="dxa"/>
          <w:trHeight w:val="365"/>
        </w:trPr>
        <w:tc>
          <w:tcPr>
            <w:tcW w:w="579" w:type="dxa"/>
            <w:tcBorders>
              <w:top w:val="nil"/>
              <w:left w:val="nil"/>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6CD0BEB9" w14:textId="77777777" w:rsidR="00C82ED1" w:rsidRPr="00443EBE" w:rsidRDefault="00C82ED1" w:rsidP="00C82ED1">
            <w:pPr>
              <w:rPr>
                <w:sz w:val="20"/>
                <w:szCs w:val="20"/>
              </w:rPr>
            </w:pPr>
          </w:p>
        </w:tc>
        <w:tc>
          <w:tcPr>
            <w:tcW w:w="11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1F31B453"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Week</w:t>
            </w:r>
          </w:p>
          <w:p w14:paraId="50DF8408"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 xml:space="preserve"> 1</w:t>
            </w:r>
          </w:p>
        </w:tc>
        <w:tc>
          <w:tcPr>
            <w:tcW w:w="9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29D9035F"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 xml:space="preserve">Week </w:t>
            </w:r>
          </w:p>
          <w:p w14:paraId="05630C89"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2</w:t>
            </w:r>
          </w:p>
        </w:tc>
        <w:tc>
          <w:tcPr>
            <w:tcW w:w="12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43E4A003"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 xml:space="preserve">Week </w:t>
            </w:r>
          </w:p>
          <w:p w14:paraId="34DB6E6E"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3</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6128358B"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Week</w:t>
            </w:r>
          </w:p>
          <w:p w14:paraId="5E9B0F8E"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 xml:space="preserve"> 4    </w:t>
            </w:r>
          </w:p>
        </w:tc>
        <w:tc>
          <w:tcPr>
            <w:tcW w:w="91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7DB0904D"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Week 5</w:t>
            </w:r>
          </w:p>
        </w:tc>
        <w:tc>
          <w:tcPr>
            <w:tcW w:w="1573"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799CD261"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 xml:space="preserve">Week </w:t>
            </w:r>
          </w:p>
          <w:p w14:paraId="103FCF8C"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6</w:t>
            </w:r>
          </w:p>
        </w:tc>
        <w:tc>
          <w:tcPr>
            <w:tcW w:w="410"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7B09EE85"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Week</w:t>
            </w:r>
          </w:p>
          <w:p w14:paraId="47105B27"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 xml:space="preserve"> 7</w:t>
            </w:r>
          </w:p>
        </w:tc>
        <w:tc>
          <w:tcPr>
            <w:tcW w:w="1062"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5985C44D"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 xml:space="preserve">Week </w:t>
            </w:r>
          </w:p>
          <w:p w14:paraId="7BC8B5B4"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8</w:t>
            </w:r>
          </w:p>
        </w:tc>
        <w:tc>
          <w:tcPr>
            <w:tcW w:w="1211"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5DEFC4A2"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Week</w:t>
            </w:r>
          </w:p>
          <w:p w14:paraId="525759A3"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 xml:space="preserve"> 9     </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7C16936F" w14:textId="77777777" w:rsidR="00C82ED1" w:rsidRPr="009C2C4B" w:rsidRDefault="00C82ED1" w:rsidP="00C82ED1">
            <w:pPr>
              <w:pStyle w:val="BodyB"/>
              <w:tabs>
                <w:tab w:val="left" w:pos="1440"/>
              </w:tabs>
              <w:suppressAutoHyphens/>
              <w:jc w:val="center"/>
              <w:outlineLvl w:val="0"/>
              <w:rPr>
                <w:rStyle w:val="None"/>
                <w:rFonts w:ascii="Comic Sans MS" w:eastAsia="Comic Sans MS" w:hAnsi="Comic Sans MS" w:cs="Comic Sans MS"/>
                <w:color w:val="auto"/>
                <w:sz w:val="20"/>
                <w:szCs w:val="20"/>
              </w:rPr>
            </w:pPr>
            <w:r w:rsidRPr="009C2C4B">
              <w:rPr>
                <w:rStyle w:val="None"/>
                <w:rFonts w:ascii="Comic Sans MS" w:hAnsi="Comic Sans MS"/>
                <w:color w:val="auto"/>
                <w:sz w:val="20"/>
                <w:szCs w:val="20"/>
                <w:u w:color="FFFFFF"/>
              </w:rPr>
              <w:t>Week</w:t>
            </w:r>
          </w:p>
          <w:p w14:paraId="092305A2" w14:textId="77777777" w:rsidR="00C82ED1" w:rsidRPr="009C2C4B" w:rsidRDefault="00C82ED1" w:rsidP="00C82ED1">
            <w:pPr>
              <w:pStyle w:val="BodyB"/>
              <w:tabs>
                <w:tab w:val="left" w:pos="1440"/>
              </w:tabs>
              <w:suppressAutoHyphens/>
              <w:jc w:val="center"/>
              <w:outlineLvl w:val="0"/>
              <w:rPr>
                <w:color w:val="auto"/>
                <w:sz w:val="20"/>
                <w:szCs w:val="20"/>
              </w:rPr>
            </w:pPr>
            <w:r w:rsidRPr="009C2C4B">
              <w:rPr>
                <w:rStyle w:val="None"/>
                <w:rFonts w:ascii="Comic Sans MS" w:hAnsi="Comic Sans MS"/>
                <w:color w:val="auto"/>
                <w:sz w:val="20"/>
                <w:szCs w:val="20"/>
                <w:u w:color="FFFFFF"/>
              </w:rPr>
              <w:t>10</w:t>
            </w:r>
          </w:p>
        </w:tc>
        <w:tc>
          <w:tcPr>
            <w:tcW w:w="12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1F9BD884"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 xml:space="preserve">Week </w:t>
            </w:r>
          </w:p>
          <w:p w14:paraId="38CE106D"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11</w:t>
            </w:r>
          </w:p>
        </w:tc>
        <w:tc>
          <w:tcPr>
            <w:tcW w:w="12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54590295"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rPr>
            </w:pPr>
            <w:r w:rsidRPr="009C2C4B">
              <w:rPr>
                <w:rStyle w:val="None"/>
                <w:rFonts w:ascii="Comic Sans MS" w:hAnsi="Comic Sans MS"/>
                <w:color w:val="auto"/>
                <w:sz w:val="20"/>
                <w:szCs w:val="20"/>
                <w:u w:color="FFFFFF"/>
              </w:rPr>
              <w:t>Week</w:t>
            </w:r>
          </w:p>
          <w:p w14:paraId="75C4F7ED"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12</w:t>
            </w:r>
          </w:p>
        </w:tc>
        <w:tc>
          <w:tcPr>
            <w:tcW w:w="12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80" w:type="dxa"/>
              <w:bottom w:w="80" w:type="dxa"/>
              <w:right w:w="80" w:type="dxa"/>
            </w:tcMar>
            <w:vAlign w:val="center"/>
          </w:tcPr>
          <w:p w14:paraId="20682B39" w14:textId="77777777" w:rsidR="00C82ED1" w:rsidRPr="009C2C4B" w:rsidRDefault="00C82ED1" w:rsidP="00C82ED1">
            <w:pPr>
              <w:pStyle w:val="BodyB"/>
              <w:suppressAutoHyphens/>
              <w:jc w:val="center"/>
              <w:outlineLvl w:val="0"/>
              <w:rPr>
                <w:rStyle w:val="None"/>
                <w:rFonts w:ascii="Comic Sans MS" w:eastAsia="Comic Sans MS" w:hAnsi="Comic Sans MS" w:cs="Comic Sans MS"/>
                <w:color w:val="auto"/>
                <w:sz w:val="20"/>
                <w:szCs w:val="20"/>
                <w:u w:color="FFFFFF"/>
              </w:rPr>
            </w:pPr>
            <w:r w:rsidRPr="009C2C4B">
              <w:rPr>
                <w:rStyle w:val="None"/>
                <w:rFonts w:ascii="Comic Sans MS" w:hAnsi="Comic Sans MS"/>
                <w:color w:val="auto"/>
                <w:sz w:val="20"/>
                <w:szCs w:val="20"/>
                <w:u w:color="FFFFFF"/>
              </w:rPr>
              <w:t xml:space="preserve">Week </w:t>
            </w:r>
          </w:p>
          <w:p w14:paraId="574EE161" w14:textId="77777777" w:rsidR="00C82ED1" w:rsidRPr="009C2C4B" w:rsidRDefault="00C82ED1" w:rsidP="00C82ED1">
            <w:pPr>
              <w:pStyle w:val="BodyB"/>
              <w:suppressAutoHyphens/>
              <w:jc w:val="center"/>
              <w:outlineLvl w:val="0"/>
              <w:rPr>
                <w:color w:val="auto"/>
                <w:sz w:val="20"/>
                <w:szCs w:val="20"/>
              </w:rPr>
            </w:pPr>
            <w:r w:rsidRPr="009C2C4B">
              <w:rPr>
                <w:rStyle w:val="None"/>
                <w:rFonts w:ascii="Comic Sans MS" w:hAnsi="Comic Sans MS"/>
                <w:color w:val="auto"/>
                <w:sz w:val="20"/>
                <w:szCs w:val="20"/>
                <w:u w:color="FFFFFF"/>
              </w:rPr>
              <w:t>13</w:t>
            </w:r>
          </w:p>
        </w:tc>
        <w:tc>
          <w:tcPr>
            <w:tcW w:w="189" w:type="dxa"/>
            <w:gridSpan w:val="3"/>
            <w:tcBorders>
              <w:top w:val="nil"/>
              <w:left w:val="single" w:sz="8" w:space="0" w:color="000000"/>
              <w:bottom w:val="nil"/>
              <w:right w:val="nil"/>
            </w:tcBorders>
            <w:shd w:val="clear" w:color="auto" w:fill="FFFFFF" w:themeFill="background1"/>
            <w:tcMar>
              <w:top w:w="80" w:type="dxa"/>
              <w:left w:w="80" w:type="dxa"/>
              <w:bottom w:w="80" w:type="dxa"/>
              <w:right w:w="80" w:type="dxa"/>
            </w:tcMar>
          </w:tcPr>
          <w:p w14:paraId="08291E82" w14:textId="77777777" w:rsidR="00C82ED1" w:rsidRPr="009C2C4B" w:rsidRDefault="00C82ED1" w:rsidP="00C82ED1">
            <w:pPr>
              <w:rPr>
                <w:sz w:val="20"/>
                <w:szCs w:val="20"/>
              </w:rPr>
            </w:pPr>
          </w:p>
        </w:tc>
      </w:tr>
      <w:tr w:rsidR="00C82ED1" w:rsidRPr="00443EBE" w14:paraId="564DF73F" w14:textId="77777777" w:rsidTr="00C82ED1">
        <w:trPr>
          <w:trHeight w:val="1009"/>
        </w:trPr>
        <w:tc>
          <w:tcPr>
            <w:tcW w:w="5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0" w:type="dxa"/>
              <w:left w:w="193" w:type="dxa"/>
              <w:bottom w:w="80" w:type="dxa"/>
              <w:right w:w="193" w:type="dxa"/>
            </w:tcMar>
            <w:vAlign w:val="center"/>
          </w:tcPr>
          <w:p w14:paraId="61F2D0DF" w14:textId="77777777" w:rsidR="00C82ED1" w:rsidRPr="009C2C4B" w:rsidRDefault="00C82ED1" w:rsidP="00C82ED1">
            <w:pPr>
              <w:pStyle w:val="BodyB"/>
              <w:suppressAutoHyphens/>
              <w:ind w:left="113" w:right="113"/>
              <w:jc w:val="center"/>
              <w:outlineLvl w:val="0"/>
              <w:rPr>
                <w:color w:val="auto"/>
                <w:sz w:val="20"/>
                <w:szCs w:val="20"/>
              </w:rPr>
            </w:pPr>
            <w:r w:rsidRPr="009C2C4B">
              <w:rPr>
                <w:rStyle w:val="None"/>
                <w:rFonts w:ascii="Comic Sans MS" w:hAnsi="Comic Sans MS"/>
                <w:color w:val="auto"/>
                <w:sz w:val="20"/>
                <w:szCs w:val="20"/>
                <w:u w:color="FFFFFF"/>
              </w:rPr>
              <w:t>Autumn</w:t>
            </w:r>
          </w:p>
        </w:tc>
        <w:tc>
          <w:tcPr>
            <w:tcW w:w="1164" w:type="dxa"/>
            <w:tcBorders>
              <w:top w:val="single" w:sz="8" w:space="0" w:color="000000"/>
              <w:left w:val="single" w:sz="8" w:space="0" w:color="000000"/>
              <w:bottom w:val="single" w:sz="4" w:space="0" w:color="000000"/>
              <w:right w:val="single" w:sz="8" w:space="0" w:color="000000"/>
            </w:tcBorders>
            <w:shd w:val="clear" w:color="auto" w:fill="FFC000"/>
            <w:tcMar>
              <w:top w:w="80" w:type="dxa"/>
              <w:left w:w="193" w:type="dxa"/>
              <w:bottom w:w="80" w:type="dxa"/>
              <w:right w:w="193" w:type="dxa"/>
            </w:tcMar>
            <w:vAlign w:val="center"/>
          </w:tcPr>
          <w:p w14:paraId="3B43E7BC" w14:textId="77777777" w:rsidR="00C82ED1" w:rsidRPr="00C82ED1" w:rsidRDefault="00C82ED1" w:rsidP="00C82ED1">
            <w:pPr>
              <w:pStyle w:val="BodyB"/>
              <w:tabs>
                <w:tab w:val="left" w:pos="1440"/>
              </w:tabs>
              <w:suppressAutoHyphens/>
              <w:ind w:left="113" w:right="113"/>
              <w:jc w:val="center"/>
              <w:outlineLvl w:val="0"/>
              <w:rPr>
                <w:sz w:val="16"/>
                <w:szCs w:val="16"/>
              </w:rPr>
            </w:pPr>
            <w:r w:rsidRPr="00C82ED1">
              <w:rPr>
                <w:rStyle w:val="None"/>
                <w:rFonts w:ascii="Comic Sans MS" w:hAnsi="Comic Sans MS"/>
                <w:b/>
                <w:bCs/>
                <w:sz w:val="10"/>
                <w:szCs w:val="16"/>
              </w:rPr>
              <w:t>Statistics</w:t>
            </w:r>
          </w:p>
        </w:tc>
        <w:tc>
          <w:tcPr>
            <w:tcW w:w="3577" w:type="dxa"/>
            <w:gridSpan w:val="4"/>
            <w:tcBorders>
              <w:top w:val="single" w:sz="8" w:space="0" w:color="000000"/>
              <w:left w:val="single" w:sz="8" w:space="0" w:color="000000"/>
              <w:bottom w:val="single" w:sz="4" w:space="0" w:color="000000"/>
              <w:right w:val="single" w:sz="4" w:space="0" w:color="000000"/>
            </w:tcBorders>
            <w:shd w:val="clear" w:color="auto" w:fill="00FFFF"/>
            <w:tcMar>
              <w:top w:w="80" w:type="dxa"/>
              <w:left w:w="80" w:type="dxa"/>
              <w:bottom w:w="80" w:type="dxa"/>
              <w:right w:w="80" w:type="dxa"/>
            </w:tcMar>
            <w:vAlign w:val="center"/>
          </w:tcPr>
          <w:p w14:paraId="371DE047" w14:textId="77777777" w:rsidR="00C82ED1" w:rsidRPr="00443EBE" w:rsidRDefault="00C82ED1" w:rsidP="00C82ED1">
            <w:pPr>
              <w:pStyle w:val="BodyA"/>
              <w:shd w:val="clear" w:color="auto" w:fill="00FFFF"/>
              <w:spacing w:after="0" w:line="240" w:lineRule="auto"/>
              <w:jc w:val="center"/>
              <w:rPr>
                <w:sz w:val="20"/>
                <w:szCs w:val="20"/>
              </w:rPr>
            </w:pPr>
            <w:r w:rsidRPr="00443EBE">
              <w:rPr>
                <w:rStyle w:val="None"/>
                <w:rFonts w:ascii="Comic Sans MS" w:hAnsi="Comic Sans MS"/>
                <w:b/>
                <w:bCs/>
                <w:sz w:val="20"/>
                <w:szCs w:val="20"/>
              </w:rPr>
              <w:t xml:space="preserve">Number: </w:t>
            </w:r>
            <w:r w:rsidRPr="00443EBE">
              <w:rPr>
                <w:rStyle w:val="None"/>
                <w:rFonts w:ascii="Comic Sans MS" w:hAnsi="Comic Sans MS"/>
                <w:sz w:val="20"/>
                <w:szCs w:val="20"/>
              </w:rPr>
              <w:t>Place Value</w:t>
            </w:r>
          </w:p>
        </w:tc>
        <w:tc>
          <w:tcPr>
            <w:tcW w:w="5170" w:type="dxa"/>
            <w:gridSpan w:val="5"/>
            <w:tcBorders>
              <w:top w:val="single" w:sz="4" w:space="0" w:color="000000"/>
              <w:left w:val="single" w:sz="4" w:space="0" w:color="000000"/>
              <w:bottom w:val="single" w:sz="4" w:space="0" w:color="000000"/>
              <w:right w:val="single" w:sz="8" w:space="0" w:color="000000"/>
            </w:tcBorders>
            <w:shd w:val="clear" w:color="auto" w:fill="00FFFF"/>
            <w:tcMar>
              <w:top w:w="80" w:type="dxa"/>
              <w:left w:w="80" w:type="dxa"/>
              <w:bottom w:w="80" w:type="dxa"/>
              <w:right w:w="80" w:type="dxa"/>
            </w:tcMar>
            <w:vAlign w:val="center"/>
          </w:tcPr>
          <w:p w14:paraId="1031DA7D" w14:textId="77777777" w:rsidR="00C82ED1" w:rsidRPr="00443EBE" w:rsidRDefault="00C82ED1" w:rsidP="00C82ED1">
            <w:pPr>
              <w:pStyle w:val="BodyB"/>
              <w:suppressAutoHyphens/>
              <w:jc w:val="center"/>
              <w:outlineLvl w:val="0"/>
              <w:rPr>
                <w:sz w:val="20"/>
                <w:szCs w:val="20"/>
              </w:rPr>
            </w:pPr>
            <w:r w:rsidRPr="00443EBE">
              <w:rPr>
                <w:rStyle w:val="None"/>
                <w:rFonts w:ascii="Comic Sans MS" w:hAnsi="Comic Sans MS"/>
                <w:b/>
                <w:bCs/>
                <w:sz w:val="20"/>
                <w:szCs w:val="20"/>
              </w:rPr>
              <w:t xml:space="preserve">Number: </w:t>
            </w:r>
            <w:r w:rsidRPr="00443EBE">
              <w:rPr>
                <w:rStyle w:val="None"/>
                <w:rFonts w:ascii="Comic Sans MS" w:hAnsi="Comic Sans MS"/>
                <w:sz w:val="20"/>
                <w:szCs w:val="20"/>
              </w:rPr>
              <w:t>Addition and Subtraction</w:t>
            </w:r>
          </w:p>
        </w:tc>
        <w:tc>
          <w:tcPr>
            <w:tcW w:w="4746" w:type="dxa"/>
            <w:gridSpan w:val="6"/>
            <w:tcBorders>
              <w:top w:val="single" w:sz="8" w:space="0" w:color="000000"/>
              <w:left w:val="single" w:sz="8" w:space="0" w:color="000000"/>
              <w:bottom w:val="single" w:sz="4" w:space="0" w:color="000000"/>
              <w:right w:val="single" w:sz="8" w:space="0" w:color="000000"/>
            </w:tcBorders>
            <w:shd w:val="clear" w:color="auto" w:fill="FFFF00"/>
            <w:tcMar>
              <w:top w:w="80" w:type="dxa"/>
              <w:left w:w="80" w:type="dxa"/>
              <w:bottom w:w="80" w:type="dxa"/>
              <w:right w:w="80" w:type="dxa"/>
            </w:tcMar>
            <w:vAlign w:val="center"/>
          </w:tcPr>
          <w:p w14:paraId="6397A6F4" w14:textId="77777777" w:rsidR="00C82ED1" w:rsidRPr="009C2C4B" w:rsidRDefault="00C82ED1" w:rsidP="00C82ED1">
            <w:pPr>
              <w:pStyle w:val="BodyA"/>
              <w:shd w:val="clear" w:color="auto" w:fill="FFFF00"/>
              <w:spacing w:after="0" w:line="240" w:lineRule="auto"/>
              <w:jc w:val="center"/>
              <w:rPr>
                <w:rFonts w:ascii="Comic Sans MS" w:eastAsia="Comic Sans MS" w:hAnsi="Comic Sans MS" w:cs="Comic Sans MS"/>
                <w:sz w:val="20"/>
                <w:szCs w:val="20"/>
              </w:rPr>
            </w:pPr>
            <w:r w:rsidRPr="00443EBE">
              <w:rPr>
                <w:rStyle w:val="None"/>
                <w:rFonts w:ascii="Comic Sans MS" w:hAnsi="Comic Sans MS"/>
                <w:b/>
                <w:bCs/>
                <w:sz w:val="20"/>
                <w:szCs w:val="20"/>
              </w:rPr>
              <w:t>Geometry</w:t>
            </w:r>
            <w:r>
              <w:rPr>
                <w:rStyle w:val="None"/>
                <w:rFonts w:ascii="Comic Sans MS" w:hAnsi="Comic Sans MS"/>
                <w:sz w:val="20"/>
                <w:szCs w:val="20"/>
              </w:rPr>
              <w:t>: Properties of Shape</w:t>
            </w:r>
          </w:p>
        </w:tc>
        <w:tc>
          <w:tcPr>
            <w:tcW w:w="201" w:type="dxa"/>
            <w:gridSpan w:val="3"/>
            <w:tcBorders>
              <w:top w:val="nil"/>
              <w:left w:val="single" w:sz="8" w:space="0" w:color="000000"/>
              <w:bottom w:val="nil"/>
              <w:right w:val="nil"/>
            </w:tcBorders>
            <w:shd w:val="clear" w:color="auto" w:fill="FFFFFF" w:themeFill="background1"/>
            <w:tcMar>
              <w:top w:w="80" w:type="dxa"/>
              <w:left w:w="80" w:type="dxa"/>
              <w:bottom w:w="80" w:type="dxa"/>
              <w:right w:w="80" w:type="dxa"/>
            </w:tcMar>
          </w:tcPr>
          <w:p w14:paraId="4BECCBA9" w14:textId="77777777" w:rsidR="00C82ED1" w:rsidRPr="00443EBE" w:rsidRDefault="00C82ED1" w:rsidP="00C82ED1">
            <w:pPr>
              <w:rPr>
                <w:sz w:val="20"/>
                <w:szCs w:val="20"/>
              </w:rPr>
            </w:pPr>
          </w:p>
        </w:tc>
      </w:tr>
      <w:tr w:rsidR="00C82ED1" w:rsidRPr="00443EBE" w14:paraId="5692EA70" w14:textId="77777777" w:rsidTr="00C82ED1">
        <w:trPr>
          <w:trHeight w:val="1332"/>
        </w:trPr>
        <w:tc>
          <w:tcPr>
            <w:tcW w:w="579" w:type="dxa"/>
            <w:tcBorders>
              <w:top w:val="single" w:sz="8" w:space="0" w:color="000000"/>
              <w:left w:val="single" w:sz="8" w:space="0" w:color="000000"/>
              <w:bottom w:val="single" w:sz="8" w:space="0" w:color="000000"/>
              <w:right w:val="single" w:sz="4" w:space="0" w:color="000000"/>
            </w:tcBorders>
            <w:shd w:val="clear" w:color="auto" w:fill="FFFFFF" w:themeFill="background1"/>
            <w:tcMar>
              <w:top w:w="80" w:type="dxa"/>
              <w:left w:w="193" w:type="dxa"/>
              <w:bottom w:w="80" w:type="dxa"/>
              <w:right w:w="193" w:type="dxa"/>
            </w:tcMar>
            <w:vAlign w:val="center"/>
          </w:tcPr>
          <w:p w14:paraId="08131876" w14:textId="77777777" w:rsidR="00C82ED1" w:rsidRPr="009C2C4B" w:rsidRDefault="00C82ED1" w:rsidP="00C82ED1">
            <w:pPr>
              <w:pStyle w:val="BodyB"/>
              <w:suppressAutoHyphens/>
              <w:ind w:left="113" w:right="113"/>
              <w:jc w:val="center"/>
              <w:outlineLvl w:val="0"/>
              <w:rPr>
                <w:color w:val="auto"/>
                <w:sz w:val="20"/>
                <w:szCs w:val="20"/>
              </w:rPr>
            </w:pPr>
            <w:r w:rsidRPr="009C2C4B">
              <w:rPr>
                <w:rStyle w:val="None"/>
                <w:rFonts w:ascii="Comic Sans MS" w:hAnsi="Comic Sans MS"/>
                <w:color w:val="auto"/>
                <w:sz w:val="20"/>
                <w:szCs w:val="20"/>
                <w:u w:color="FFFFFF"/>
              </w:rPr>
              <w:t>Spring</w:t>
            </w:r>
          </w:p>
        </w:tc>
        <w:tc>
          <w:tcPr>
            <w:tcW w:w="2249" w:type="dxa"/>
            <w:gridSpan w:val="3"/>
            <w:tcBorders>
              <w:top w:val="single" w:sz="4" w:space="0" w:color="000000"/>
              <w:left w:val="single" w:sz="4" w:space="0" w:color="000000"/>
              <w:bottom w:val="single" w:sz="4" w:space="0" w:color="000000"/>
              <w:right w:val="nil"/>
            </w:tcBorders>
            <w:shd w:val="clear" w:color="auto" w:fill="FF0000"/>
            <w:tcMar>
              <w:top w:w="80" w:type="dxa"/>
              <w:left w:w="80" w:type="dxa"/>
              <w:bottom w:w="80" w:type="dxa"/>
              <w:right w:w="80" w:type="dxa"/>
            </w:tcMar>
            <w:vAlign w:val="center"/>
          </w:tcPr>
          <w:p w14:paraId="5F9E21E9" w14:textId="77777777" w:rsidR="00C82ED1" w:rsidRPr="00443EBE" w:rsidRDefault="00C82ED1" w:rsidP="00C82ED1">
            <w:pPr>
              <w:pStyle w:val="BodyA"/>
              <w:spacing w:after="0" w:line="240" w:lineRule="auto"/>
              <w:jc w:val="center"/>
              <w:rPr>
                <w:rStyle w:val="None"/>
                <w:rFonts w:ascii="Comic Sans MS" w:eastAsia="Comic Sans MS" w:hAnsi="Comic Sans MS" w:cs="Comic Sans MS"/>
                <w:sz w:val="20"/>
                <w:szCs w:val="20"/>
              </w:rPr>
            </w:pPr>
            <w:r>
              <w:rPr>
                <w:rStyle w:val="None"/>
                <w:rFonts w:ascii="Comic Sans MS" w:hAnsi="Comic Sans MS"/>
                <w:b/>
                <w:bCs/>
                <w:sz w:val="20"/>
                <w:szCs w:val="20"/>
              </w:rPr>
              <w:t xml:space="preserve">Measurement: </w:t>
            </w:r>
            <w:r>
              <w:rPr>
                <w:rStyle w:val="None"/>
                <w:rFonts w:ascii="Comic Sans MS" w:hAnsi="Comic Sans MS"/>
                <w:bCs/>
                <w:sz w:val="20"/>
                <w:szCs w:val="20"/>
              </w:rPr>
              <w:t>Money</w:t>
            </w:r>
          </w:p>
        </w:tc>
        <w:tc>
          <w:tcPr>
            <w:tcW w:w="5389" w:type="dxa"/>
            <w:gridSpan w:val="5"/>
            <w:tcBorders>
              <w:top w:val="single" w:sz="4" w:space="0" w:color="000000"/>
              <w:left w:val="single" w:sz="4" w:space="0" w:color="000000"/>
              <w:bottom w:val="single" w:sz="4" w:space="0" w:color="000000"/>
              <w:right w:val="single" w:sz="4" w:space="0" w:color="000000"/>
            </w:tcBorders>
            <w:shd w:val="clear" w:color="auto" w:fill="00FFFF"/>
            <w:vAlign w:val="center"/>
          </w:tcPr>
          <w:p w14:paraId="5087C694" w14:textId="77777777" w:rsidR="00C82ED1" w:rsidRPr="00443EBE" w:rsidRDefault="00C82ED1" w:rsidP="00C82ED1">
            <w:pPr>
              <w:pStyle w:val="BodyA"/>
              <w:spacing w:after="0" w:line="240" w:lineRule="auto"/>
              <w:rPr>
                <w:rStyle w:val="None"/>
                <w:rFonts w:ascii="Comic Sans MS" w:eastAsia="Comic Sans MS" w:hAnsi="Comic Sans MS" w:cs="Comic Sans MS"/>
                <w:sz w:val="20"/>
                <w:szCs w:val="20"/>
              </w:rPr>
            </w:pPr>
          </w:p>
          <w:p w14:paraId="03D9FAEE" w14:textId="77777777" w:rsidR="00C82ED1" w:rsidRPr="00443EBE" w:rsidRDefault="00C82ED1" w:rsidP="00C82ED1">
            <w:pPr>
              <w:pStyle w:val="BodyA"/>
              <w:spacing w:after="0" w:line="240" w:lineRule="auto"/>
              <w:jc w:val="center"/>
              <w:rPr>
                <w:sz w:val="20"/>
                <w:szCs w:val="20"/>
              </w:rPr>
            </w:pPr>
            <w:r w:rsidRPr="00443EBE">
              <w:rPr>
                <w:rStyle w:val="None"/>
                <w:rFonts w:ascii="Comic Sans MS" w:hAnsi="Comic Sans MS"/>
                <w:b/>
                <w:bCs/>
                <w:sz w:val="20"/>
                <w:szCs w:val="20"/>
              </w:rPr>
              <w:t xml:space="preserve">Number: </w:t>
            </w:r>
            <w:r w:rsidRPr="00443EBE">
              <w:rPr>
                <w:rStyle w:val="None"/>
                <w:rFonts w:ascii="Comic Sans MS" w:hAnsi="Comic Sans MS"/>
                <w:sz w:val="20"/>
                <w:szCs w:val="20"/>
              </w:rPr>
              <w:t>Multiplication and Division</w:t>
            </w:r>
          </w:p>
        </w:tc>
        <w:tc>
          <w:tcPr>
            <w:tcW w:w="3351" w:type="dxa"/>
            <w:gridSpan w:val="4"/>
            <w:tcBorders>
              <w:top w:val="single" w:sz="4" w:space="0" w:color="000000"/>
              <w:left w:val="single" w:sz="4" w:space="0" w:color="000000"/>
              <w:bottom w:val="single" w:sz="4" w:space="0" w:color="000000"/>
              <w:right w:val="single" w:sz="8" w:space="0" w:color="000000"/>
            </w:tcBorders>
            <w:shd w:val="clear" w:color="auto" w:fill="00FFFF"/>
            <w:tcMar>
              <w:top w:w="80" w:type="dxa"/>
              <w:left w:w="80" w:type="dxa"/>
              <w:bottom w:w="80" w:type="dxa"/>
              <w:right w:w="80" w:type="dxa"/>
            </w:tcMar>
            <w:vAlign w:val="center"/>
          </w:tcPr>
          <w:p w14:paraId="5C7C23CC" w14:textId="77777777" w:rsidR="00C82ED1" w:rsidRPr="00443EBE" w:rsidRDefault="00C82ED1" w:rsidP="00C82ED1">
            <w:pPr>
              <w:pStyle w:val="BodyB"/>
              <w:shd w:val="clear" w:color="auto" w:fill="00FFFF"/>
              <w:jc w:val="center"/>
              <w:rPr>
                <w:sz w:val="20"/>
                <w:szCs w:val="20"/>
              </w:rPr>
            </w:pPr>
            <w:r w:rsidRPr="00443EBE">
              <w:rPr>
                <w:rStyle w:val="None"/>
                <w:rFonts w:ascii="Comic Sans MS" w:hAnsi="Comic Sans MS"/>
                <w:b/>
                <w:bCs/>
                <w:sz w:val="20"/>
                <w:szCs w:val="20"/>
              </w:rPr>
              <w:t>Number</w:t>
            </w:r>
            <w:r w:rsidRPr="00443EBE">
              <w:rPr>
                <w:rStyle w:val="None"/>
                <w:rFonts w:ascii="Comic Sans MS" w:hAnsi="Comic Sans MS"/>
                <w:sz w:val="20"/>
                <w:szCs w:val="20"/>
              </w:rPr>
              <w:t>: Fractions</w:t>
            </w:r>
          </w:p>
        </w:tc>
        <w:tc>
          <w:tcPr>
            <w:tcW w:w="3668" w:type="dxa"/>
            <w:gridSpan w:val="4"/>
            <w:tcBorders>
              <w:top w:val="single" w:sz="4" w:space="0" w:color="000000"/>
              <w:left w:val="single" w:sz="8" w:space="0" w:color="000000"/>
              <w:bottom w:val="single" w:sz="4" w:space="0" w:color="000000"/>
              <w:right w:val="single" w:sz="8" w:space="0" w:color="000000"/>
            </w:tcBorders>
            <w:shd w:val="clear" w:color="auto" w:fill="FF0000"/>
            <w:tcMar>
              <w:top w:w="80" w:type="dxa"/>
              <w:left w:w="80" w:type="dxa"/>
              <w:bottom w:w="80" w:type="dxa"/>
              <w:right w:w="80" w:type="dxa"/>
            </w:tcMar>
            <w:vAlign w:val="center"/>
          </w:tcPr>
          <w:p w14:paraId="217630D0" w14:textId="77777777" w:rsidR="00C82ED1" w:rsidRPr="00443EBE" w:rsidRDefault="00C82ED1" w:rsidP="00C82ED1">
            <w:pPr>
              <w:pStyle w:val="BodyC"/>
              <w:rPr>
                <w:sz w:val="20"/>
                <w:szCs w:val="20"/>
              </w:rPr>
            </w:pPr>
            <w:r w:rsidRPr="00443EBE">
              <w:rPr>
                <w:rStyle w:val="None"/>
                <w:rFonts w:ascii="Comic Sans MS" w:hAnsi="Comic Sans MS"/>
                <w:b/>
                <w:bCs/>
                <w:sz w:val="20"/>
                <w:szCs w:val="20"/>
              </w:rPr>
              <w:t>Measurement</w:t>
            </w:r>
            <w:r w:rsidRPr="00443EBE">
              <w:rPr>
                <w:rStyle w:val="None"/>
                <w:rFonts w:ascii="Comic Sans MS" w:hAnsi="Comic Sans MS"/>
                <w:sz w:val="20"/>
                <w:szCs w:val="20"/>
              </w:rPr>
              <w:t>: Time</w:t>
            </w:r>
          </w:p>
        </w:tc>
        <w:tc>
          <w:tcPr>
            <w:tcW w:w="201" w:type="dxa"/>
            <w:gridSpan w:val="3"/>
            <w:tcBorders>
              <w:top w:val="nil"/>
              <w:left w:val="single" w:sz="8" w:space="0" w:color="000000"/>
              <w:bottom w:val="single" w:sz="4" w:space="0" w:color="000000"/>
              <w:right w:val="nil"/>
            </w:tcBorders>
            <w:shd w:val="clear" w:color="auto" w:fill="FFFFFF" w:themeFill="background1"/>
            <w:tcMar>
              <w:top w:w="80" w:type="dxa"/>
              <w:left w:w="80" w:type="dxa"/>
              <w:bottom w:w="80" w:type="dxa"/>
              <w:right w:w="80" w:type="dxa"/>
            </w:tcMar>
          </w:tcPr>
          <w:p w14:paraId="4E3B5E06" w14:textId="77777777" w:rsidR="00C82ED1" w:rsidRPr="00443EBE" w:rsidRDefault="00C82ED1" w:rsidP="00C82ED1">
            <w:pPr>
              <w:rPr>
                <w:sz w:val="20"/>
                <w:szCs w:val="20"/>
              </w:rPr>
            </w:pPr>
          </w:p>
        </w:tc>
      </w:tr>
      <w:tr w:rsidR="00C82ED1" w:rsidRPr="00443EBE" w14:paraId="17C9DEF1" w14:textId="77777777" w:rsidTr="00C82ED1">
        <w:trPr>
          <w:gridAfter w:val="2"/>
          <w:wAfter w:w="167" w:type="dxa"/>
          <w:trHeight w:val="1938"/>
        </w:trPr>
        <w:tc>
          <w:tcPr>
            <w:tcW w:w="579" w:type="dxa"/>
            <w:tcBorders>
              <w:top w:val="single" w:sz="8" w:space="0" w:color="000000"/>
              <w:left w:val="single" w:sz="8" w:space="0" w:color="000000"/>
              <w:bottom w:val="single" w:sz="8" w:space="0" w:color="000000"/>
              <w:right w:val="single" w:sz="4" w:space="0" w:color="000000"/>
            </w:tcBorders>
            <w:shd w:val="clear" w:color="auto" w:fill="FFFFFF" w:themeFill="background1"/>
            <w:tcMar>
              <w:top w:w="80" w:type="dxa"/>
              <w:left w:w="193" w:type="dxa"/>
              <w:bottom w:w="80" w:type="dxa"/>
              <w:right w:w="193" w:type="dxa"/>
            </w:tcMar>
            <w:vAlign w:val="center"/>
          </w:tcPr>
          <w:p w14:paraId="5D38B7DB" w14:textId="77777777" w:rsidR="00C82ED1" w:rsidRPr="009C2C4B" w:rsidRDefault="00C82ED1" w:rsidP="00C82ED1">
            <w:pPr>
              <w:pStyle w:val="BodyB"/>
              <w:suppressAutoHyphens/>
              <w:ind w:left="113" w:right="113"/>
              <w:jc w:val="center"/>
              <w:outlineLvl w:val="0"/>
              <w:rPr>
                <w:color w:val="auto"/>
                <w:sz w:val="20"/>
                <w:szCs w:val="20"/>
              </w:rPr>
            </w:pPr>
            <w:r w:rsidRPr="009C2C4B">
              <w:rPr>
                <w:rStyle w:val="None"/>
                <w:rFonts w:ascii="Comic Sans MS" w:hAnsi="Comic Sans MS"/>
                <w:color w:val="auto"/>
                <w:sz w:val="20"/>
                <w:szCs w:val="20"/>
                <w:u w:color="FFFFFF"/>
              </w:rPr>
              <w:t>Summer</w:t>
            </w:r>
          </w:p>
        </w:tc>
        <w:tc>
          <w:tcPr>
            <w:tcW w:w="3376" w:type="dxa"/>
            <w:gridSpan w:val="4"/>
            <w:tcBorders>
              <w:top w:val="single" w:sz="4" w:space="0" w:color="000000"/>
              <w:left w:val="single" w:sz="4" w:space="0" w:color="000000"/>
              <w:bottom w:val="single" w:sz="4" w:space="0" w:color="000000"/>
              <w:right w:val="single" w:sz="4" w:space="0" w:color="000000"/>
            </w:tcBorders>
            <w:shd w:val="clear" w:color="auto" w:fill="00FFFF"/>
            <w:tcMar>
              <w:top w:w="80" w:type="dxa"/>
              <w:left w:w="80" w:type="dxa"/>
              <w:bottom w:w="80" w:type="dxa"/>
              <w:right w:w="80" w:type="dxa"/>
            </w:tcMar>
            <w:vAlign w:val="center"/>
          </w:tcPr>
          <w:p w14:paraId="63F23F59" w14:textId="77777777" w:rsidR="00C82ED1" w:rsidRPr="00443EBE" w:rsidRDefault="00C82ED1" w:rsidP="00C82ED1">
            <w:pPr>
              <w:pStyle w:val="BodyA"/>
              <w:spacing w:after="0" w:line="240" w:lineRule="auto"/>
              <w:jc w:val="center"/>
              <w:rPr>
                <w:sz w:val="20"/>
                <w:szCs w:val="20"/>
              </w:rPr>
            </w:pPr>
            <w:r>
              <w:rPr>
                <w:rStyle w:val="None"/>
                <w:rFonts w:ascii="Comic Sans MS" w:hAnsi="Comic Sans MS"/>
                <w:b/>
                <w:bCs/>
                <w:sz w:val="20"/>
                <w:szCs w:val="20"/>
              </w:rPr>
              <w:t>Number: Addition and subtraction</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5F751DA9" w14:textId="77777777" w:rsidR="00C82ED1" w:rsidRPr="00443EBE" w:rsidRDefault="00C82ED1" w:rsidP="00C82ED1">
            <w:pPr>
              <w:pStyle w:val="BodyA"/>
              <w:spacing w:after="0" w:line="240" w:lineRule="auto"/>
              <w:jc w:val="center"/>
              <w:rPr>
                <w:sz w:val="20"/>
                <w:szCs w:val="20"/>
              </w:rPr>
            </w:pPr>
            <w:r w:rsidRPr="00443EBE">
              <w:rPr>
                <w:rStyle w:val="None"/>
                <w:rFonts w:ascii="Comic Sans MS" w:hAnsi="Comic Sans MS"/>
                <w:b/>
                <w:bCs/>
                <w:sz w:val="20"/>
                <w:szCs w:val="20"/>
              </w:rPr>
              <w:t>Problem Solving and efficient methods</w:t>
            </w:r>
          </w:p>
        </w:tc>
        <w:tc>
          <w:tcPr>
            <w:tcW w:w="1573" w:type="dxa"/>
            <w:tcBorders>
              <w:top w:val="single" w:sz="4" w:space="0" w:color="000000"/>
              <w:left w:val="single" w:sz="4" w:space="0" w:color="000000"/>
              <w:bottom w:val="single" w:sz="4" w:space="0" w:color="000000"/>
              <w:right w:val="single" w:sz="4" w:space="0" w:color="000000"/>
            </w:tcBorders>
            <w:shd w:val="clear" w:color="auto" w:fill="FF0000"/>
            <w:tcMar>
              <w:top w:w="80" w:type="dxa"/>
              <w:left w:w="193" w:type="dxa"/>
              <w:bottom w:w="80" w:type="dxa"/>
              <w:right w:w="193" w:type="dxa"/>
            </w:tcMar>
            <w:vAlign w:val="center"/>
          </w:tcPr>
          <w:p w14:paraId="2AFFBE8D" w14:textId="77777777" w:rsidR="00C82ED1" w:rsidRPr="00C82ED1" w:rsidRDefault="00C82ED1" w:rsidP="00C82ED1">
            <w:pPr>
              <w:pStyle w:val="BodyA"/>
              <w:spacing w:after="0" w:line="240" w:lineRule="auto"/>
              <w:ind w:right="113"/>
              <w:rPr>
                <w:rStyle w:val="None"/>
                <w:rFonts w:ascii="Comic Sans MS" w:eastAsia="Comic Sans MS" w:hAnsi="Comic Sans MS" w:cs="Comic Sans MS"/>
                <w:b/>
                <w:bCs/>
                <w:sz w:val="14"/>
                <w:szCs w:val="20"/>
              </w:rPr>
            </w:pPr>
            <w:r w:rsidRPr="00C82ED1">
              <w:rPr>
                <w:rStyle w:val="None"/>
                <w:rFonts w:ascii="Comic Sans MS" w:hAnsi="Comic Sans MS"/>
                <w:b/>
                <w:bCs/>
                <w:sz w:val="14"/>
                <w:szCs w:val="20"/>
              </w:rPr>
              <w:t>Measurement:</w:t>
            </w:r>
          </w:p>
          <w:p w14:paraId="303DFF1D" w14:textId="77777777" w:rsidR="00C82ED1" w:rsidRPr="00443EBE" w:rsidRDefault="00C82ED1" w:rsidP="00C82ED1">
            <w:pPr>
              <w:pStyle w:val="BodyA"/>
              <w:spacing w:after="0" w:line="240" w:lineRule="auto"/>
              <w:ind w:left="113" w:right="113"/>
              <w:jc w:val="center"/>
              <w:rPr>
                <w:sz w:val="20"/>
                <w:szCs w:val="20"/>
              </w:rPr>
            </w:pPr>
            <w:r w:rsidRPr="00443EBE">
              <w:rPr>
                <w:rStyle w:val="None"/>
                <w:rFonts w:ascii="Comic Sans MS" w:hAnsi="Comic Sans MS"/>
                <w:sz w:val="20"/>
                <w:szCs w:val="20"/>
              </w:rPr>
              <w:t>Length and Height</w:t>
            </w:r>
          </w:p>
        </w:tc>
        <w:tc>
          <w:tcPr>
            <w:tcW w:w="2976" w:type="dxa"/>
            <w:gridSpan w:val="4"/>
            <w:tcBorders>
              <w:top w:val="single" w:sz="4" w:space="0" w:color="000000"/>
              <w:left w:val="single" w:sz="4" w:space="0" w:color="000000"/>
              <w:bottom w:val="single" w:sz="4" w:space="0" w:color="000000"/>
              <w:right w:val="single" w:sz="4" w:space="0" w:color="auto"/>
            </w:tcBorders>
            <w:shd w:val="clear" w:color="auto" w:fill="FF0000"/>
            <w:tcMar>
              <w:top w:w="80" w:type="dxa"/>
              <w:left w:w="80" w:type="dxa"/>
              <w:bottom w:w="80" w:type="dxa"/>
              <w:right w:w="80" w:type="dxa"/>
            </w:tcMar>
            <w:vAlign w:val="center"/>
          </w:tcPr>
          <w:p w14:paraId="5570D7D9" w14:textId="77777777" w:rsidR="00C82ED1" w:rsidRDefault="00C82ED1" w:rsidP="00C82ED1">
            <w:pPr>
              <w:rPr>
                <w:rStyle w:val="None"/>
                <w:rFonts w:ascii="Comic Sans MS" w:hAnsi="Comic Sans MS"/>
                <w:sz w:val="20"/>
                <w:szCs w:val="20"/>
              </w:rPr>
            </w:pPr>
            <w:r w:rsidRPr="00443EBE">
              <w:rPr>
                <w:rStyle w:val="None"/>
                <w:rFonts w:ascii="Comic Sans MS" w:hAnsi="Comic Sans MS"/>
                <w:b/>
                <w:bCs/>
                <w:sz w:val="20"/>
                <w:szCs w:val="20"/>
              </w:rPr>
              <w:t xml:space="preserve">Measurement: </w:t>
            </w:r>
            <w:r w:rsidRPr="00443EBE">
              <w:rPr>
                <w:rStyle w:val="None"/>
                <w:rFonts w:ascii="Comic Sans MS" w:hAnsi="Comic Sans MS"/>
                <w:sz w:val="20"/>
                <w:szCs w:val="20"/>
              </w:rPr>
              <w:t xml:space="preserve">Mass, </w:t>
            </w:r>
          </w:p>
          <w:p w14:paraId="65157147" w14:textId="77777777" w:rsidR="00C82ED1" w:rsidRPr="00443EBE" w:rsidRDefault="00C82ED1" w:rsidP="00C82ED1">
            <w:pPr>
              <w:rPr>
                <w:sz w:val="20"/>
                <w:szCs w:val="20"/>
              </w:rPr>
            </w:pPr>
            <w:r w:rsidRPr="00443EBE">
              <w:rPr>
                <w:rStyle w:val="None"/>
                <w:rFonts w:ascii="Comic Sans MS" w:hAnsi="Comic Sans MS"/>
                <w:sz w:val="20"/>
                <w:szCs w:val="20"/>
              </w:rPr>
              <w:t>Capacity and Temperature</w:t>
            </w:r>
          </w:p>
        </w:tc>
        <w:tc>
          <w:tcPr>
            <w:tcW w:w="4487" w:type="dxa"/>
            <w:gridSpan w:val="6"/>
            <w:tcBorders>
              <w:top w:val="single" w:sz="4" w:space="0" w:color="000000"/>
              <w:left w:val="single" w:sz="4" w:space="0" w:color="auto"/>
              <w:bottom w:val="single" w:sz="4" w:space="0" w:color="000000"/>
              <w:right w:val="nil"/>
            </w:tcBorders>
            <w:shd w:val="clear" w:color="auto" w:fill="FF66FF"/>
            <w:tcMar>
              <w:top w:w="80" w:type="dxa"/>
              <w:left w:w="80" w:type="dxa"/>
              <w:bottom w:w="80" w:type="dxa"/>
              <w:right w:w="80" w:type="dxa"/>
            </w:tcMar>
          </w:tcPr>
          <w:p w14:paraId="02A79BA5" w14:textId="77777777" w:rsidR="00C82ED1" w:rsidRPr="00443EBE" w:rsidRDefault="00C82ED1" w:rsidP="00C82ED1">
            <w:pPr>
              <w:pStyle w:val="BodyB"/>
              <w:jc w:val="center"/>
              <w:rPr>
                <w:rStyle w:val="None"/>
                <w:rFonts w:ascii="Comic Sans MS" w:eastAsia="Comic Sans MS" w:hAnsi="Comic Sans MS" w:cs="Comic Sans MS"/>
                <w:b/>
                <w:bCs/>
                <w:sz w:val="20"/>
                <w:szCs w:val="20"/>
              </w:rPr>
            </w:pPr>
          </w:p>
          <w:p w14:paraId="730ABD2A" w14:textId="77777777" w:rsidR="00C82ED1" w:rsidRPr="00443EBE" w:rsidRDefault="00C82ED1" w:rsidP="00C82ED1">
            <w:pPr>
              <w:pStyle w:val="BodyB"/>
              <w:shd w:val="clear" w:color="auto" w:fill="FF66FF"/>
              <w:jc w:val="center"/>
              <w:rPr>
                <w:rStyle w:val="None"/>
                <w:rFonts w:ascii="Comic Sans MS" w:eastAsia="Comic Sans MS" w:hAnsi="Comic Sans MS" w:cs="Comic Sans MS"/>
                <w:b/>
                <w:bCs/>
                <w:sz w:val="20"/>
                <w:szCs w:val="20"/>
              </w:rPr>
            </w:pPr>
          </w:p>
          <w:p w14:paraId="7E07E540" w14:textId="77777777" w:rsidR="00C82ED1" w:rsidRPr="00443EBE" w:rsidRDefault="00C82ED1" w:rsidP="00C82ED1">
            <w:pPr>
              <w:pStyle w:val="BodyB"/>
              <w:shd w:val="clear" w:color="auto" w:fill="FF66FF"/>
              <w:jc w:val="center"/>
              <w:rPr>
                <w:rStyle w:val="None"/>
                <w:rFonts w:ascii="Comic Sans MS" w:eastAsia="Comic Sans MS" w:hAnsi="Comic Sans MS" w:cs="Comic Sans MS"/>
                <w:b/>
                <w:bCs/>
                <w:sz w:val="20"/>
                <w:szCs w:val="20"/>
              </w:rPr>
            </w:pPr>
            <w:r w:rsidRPr="00443EBE">
              <w:rPr>
                <w:rStyle w:val="None"/>
                <w:rFonts w:ascii="Comic Sans MS" w:hAnsi="Comic Sans MS"/>
                <w:b/>
                <w:bCs/>
                <w:sz w:val="20"/>
                <w:szCs w:val="20"/>
              </w:rPr>
              <w:t>Investigations</w:t>
            </w:r>
            <w:r>
              <w:rPr>
                <w:rStyle w:val="None"/>
                <w:rFonts w:ascii="Comic Sans MS" w:hAnsi="Comic Sans MS"/>
                <w:b/>
                <w:bCs/>
                <w:sz w:val="20"/>
                <w:szCs w:val="20"/>
              </w:rPr>
              <w:t>/ Consolidation</w:t>
            </w:r>
          </w:p>
          <w:p w14:paraId="0FF2B5E0" w14:textId="77777777" w:rsidR="00C82ED1" w:rsidRPr="00443EBE" w:rsidRDefault="00C82ED1" w:rsidP="00C82ED1">
            <w:pPr>
              <w:pStyle w:val="BodyB"/>
              <w:jc w:val="center"/>
              <w:rPr>
                <w:rStyle w:val="None"/>
                <w:rFonts w:ascii="Comic Sans MS" w:eastAsia="Comic Sans MS" w:hAnsi="Comic Sans MS" w:cs="Comic Sans MS"/>
                <w:b/>
                <w:bCs/>
                <w:sz w:val="20"/>
                <w:szCs w:val="20"/>
              </w:rPr>
            </w:pPr>
          </w:p>
          <w:p w14:paraId="6D37FBF5" w14:textId="77777777" w:rsidR="00C82ED1" w:rsidRPr="00443EBE" w:rsidRDefault="00C82ED1" w:rsidP="00C82ED1">
            <w:pPr>
              <w:pStyle w:val="BodyC"/>
              <w:rPr>
                <w:sz w:val="20"/>
                <w:szCs w:val="20"/>
              </w:rPr>
            </w:pPr>
            <w:r w:rsidRPr="00443EBE">
              <w:rPr>
                <w:rStyle w:val="None"/>
                <w:sz w:val="20"/>
                <w:szCs w:val="20"/>
              </w:rPr>
              <w:t xml:space="preserve"> </w:t>
            </w:r>
          </w:p>
        </w:tc>
      </w:tr>
    </w:tbl>
    <w:p w14:paraId="78F92195" w14:textId="688CAFCB" w:rsidR="00443EBE" w:rsidRDefault="00443EBE">
      <w:pPr>
        <w:pStyle w:val="BodyC"/>
        <w:widowControl w:val="0"/>
        <w:rPr>
          <w:rStyle w:val="None"/>
          <w:rFonts w:ascii="Comic Sans MS" w:hAnsi="Comic Sans MS"/>
          <w:b/>
          <w:bCs/>
          <w:u w:val="single"/>
        </w:rPr>
      </w:pPr>
    </w:p>
    <w:p w14:paraId="036F952F" w14:textId="41A5047A" w:rsidR="00406474" w:rsidRDefault="00406474">
      <w:pPr>
        <w:pStyle w:val="BodyC"/>
        <w:widowControl w:val="0"/>
        <w:rPr>
          <w:rStyle w:val="None"/>
          <w:rFonts w:ascii="Comic Sans MS" w:hAnsi="Comic Sans MS"/>
          <w:b/>
          <w:bCs/>
          <w:u w:val="single"/>
        </w:rPr>
      </w:pPr>
    </w:p>
    <w:p w14:paraId="1FD9A1FB" w14:textId="204C36A6" w:rsidR="00406474" w:rsidRDefault="00406474">
      <w:pPr>
        <w:pStyle w:val="BodyC"/>
        <w:widowControl w:val="0"/>
        <w:rPr>
          <w:rStyle w:val="None"/>
          <w:rFonts w:ascii="Comic Sans MS" w:hAnsi="Comic Sans MS"/>
          <w:b/>
          <w:bCs/>
          <w:u w:val="single"/>
        </w:rPr>
      </w:pPr>
    </w:p>
    <w:p w14:paraId="43990095" w14:textId="67DED0ED" w:rsidR="00406474" w:rsidRDefault="00406474">
      <w:pPr>
        <w:pStyle w:val="BodyC"/>
        <w:widowControl w:val="0"/>
        <w:rPr>
          <w:rStyle w:val="None"/>
          <w:rFonts w:ascii="Comic Sans MS" w:hAnsi="Comic Sans MS"/>
          <w:b/>
          <w:bCs/>
          <w:u w:val="single"/>
        </w:rPr>
      </w:pPr>
    </w:p>
    <w:sectPr w:rsidR="00406474">
      <w:headerReference w:type="default" r:id="rId11"/>
      <w:footerReference w:type="default" r:id="rId12"/>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EB87" w14:textId="77777777" w:rsidR="00B13EBE" w:rsidRDefault="00B13EBE">
      <w:r>
        <w:separator/>
      </w:r>
    </w:p>
  </w:endnote>
  <w:endnote w:type="continuationSeparator" w:id="0">
    <w:p w14:paraId="7DC6D91D" w14:textId="77777777" w:rsidR="00B13EBE" w:rsidRDefault="00B1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B8C4" w14:textId="77777777" w:rsidR="002F1831" w:rsidRDefault="002F18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F891" w14:textId="77777777" w:rsidR="00B13EBE" w:rsidRDefault="00B13EBE">
      <w:r>
        <w:separator/>
      </w:r>
    </w:p>
  </w:footnote>
  <w:footnote w:type="continuationSeparator" w:id="0">
    <w:p w14:paraId="586FDD96" w14:textId="77777777" w:rsidR="00B13EBE" w:rsidRDefault="00B1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90C2" w14:textId="77777777" w:rsidR="002F1831" w:rsidRDefault="002F183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5.05pt;height:15.05pt;visibility:visible" o:bullet="t">
        <v:imagedata r:id="rId1" o:title="image1"/>
      </v:shape>
    </w:pict>
  </w:numPicBullet>
  <w:abstractNum w:abstractNumId="0" w15:restartNumberingAfterBreak="0">
    <w:nsid w:val="1B205501"/>
    <w:multiLevelType w:val="hybridMultilevel"/>
    <w:tmpl w:val="9800A85A"/>
    <w:lvl w:ilvl="0" w:tplc="2C7010A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84F7C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3ED0B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3E4E1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822AC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9C1EE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FB4CA3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86843B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A8FA1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BBF1359"/>
    <w:multiLevelType w:val="hybridMultilevel"/>
    <w:tmpl w:val="DF1E325C"/>
    <w:lvl w:ilvl="0" w:tplc="52306DC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A6AE7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F8C47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E2615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482E4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BB077C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CE071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E109D8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D8EDE9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D1849EE"/>
    <w:multiLevelType w:val="hybridMultilevel"/>
    <w:tmpl w:val="E5521E76"/>
    <w:lvl w:ilvl="0" w:tplc="F0CA3F64">
      <w:start w:val="1"/>
      <w:numFmt w:val="bullet"/>
      <w:lvlText w:val="·"/>
      <w:lvlJc w:val="left"/>
      <w:pPr>
        <w:tabs>
          <w:tab w:val="left" w:pos="72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B3250E8">
      <w:start w:val="1"/>
      <w:numFmt w:val="bullet"/>
      <w:lvlText w:val="·"/>
      <w:lvlJc w:val="left"/>
      <w:pPr>
        <w:tabs>
          <w:tab w:val="left" w:pos="720"/>
        </w:tabs>
        <w:ind w:left="10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A506376">
      <w:start w:val="1"/>
      <w:numFmt w:val="bullet"/>
      <w:lvlText w:val="·"/>
      <w:lvlJc w:val="left"/>
      <w:pPr>
        <w:tabs>
          <w:tab w:val="left" w:pos="720"/>
        </w:tabs>
        <w:ind w:left="17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806C18A">
      <w:start w:val="1"/>
      <w:numFmt w:val="bullet"/>
      <w:lvlText w:val="·"/>
      <w:lvlJc w:val="left"/>
      <w:pPr>
        <w:tabs>
          <w:tab w:val="left" w:pos="720"/>
        </w:tabs>
        <w:ind w:left="24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22804A8">
      <w:start w:val="1"/>
      <w:numFmt w:val="bullet"/>
      <w:lvlText w:val="·"/>
      <w:lvlJc w:val="left"/>
      <w:pPr>
        <w:tabs>
          <w:tab w:val="left" w:pos="720"/>
        </w:tabs>
        <w:ind w:left="31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FE6B438">
      <w:start w:val="1"/>
      <w:numFmt w:val="bullet"/>
      <w:lvlText w:val="·"/>
      <w:lvlJc w:val="left"/>
      <w:pPr>
        <w:tabs>
          <w:tab w:val="left" w:pos="720"/>
        </w:tabs>
        <w:ind w:left="38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B748EB4">
      <w:start w:val="1"/>
      <w:numFmt w:val="bullet"/>
      <w:lvlText w:val="·"/>
      <w:lvlJc w:val="left"/>
      <w:pPr>
        <w:tabs>
          <w:tab w:val="left" w:pos="720"/>
        </w:tabs>
        <w:ind w:left="46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A3491E8">
      <w:start w:val="1"/>
      <w:numFmt w:val="bullet"/>
      <w:lvlText w:val="·"/>
      <w:lvlJc w:val="left"/>
      <w:pPr>
        <w:tabs>
          <w:tab w:val="left" w:pos="720"/>
        </w:tabs>
        <w:ind w:left="53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6A29F24">
      <w:start w:val="1"/>
      <w:numFmt w:val="bullet"/>
      <w:lvlText w:val="·"/>
      <w:lvlJc w:val="left"/>
      <w:pPr>
        <w:tabs>
          <w:tab w:val="left" w:pos="720"/>
        </w:tabs>
        <w:ind w:left="60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 w15:restartNumberingAfterBreak="0">
    <w:nsid w:val="1DB60356"/>
    <w:multiLevelType w:val="hybridMultilevel"/>
    <w:tmpl w:val="83E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25E33"/>
    <w:multiLevelType w:val="hybridMultilevel"/>
    <w:tmpl w:val="9B92A4E6"/>
    <w:numStyleLink w:val="ImportedStyle1"/>
  </w:abstractNum>
  <w:abstractNum w:abstractNumId="5" w15:restartNumberingAfterBreak="0">
    <w:nsid w:val="37143586"/>
    <w:multiLevelType w:val="hybridMultilevel"/>
    <w:tmpl w:val="4C1AD4E2"/>
    <w:lvl w:ilvl="0" w:tplc="9DD216E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05C1606">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906F2B6">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B5CB2C4">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D022A7C">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9DAF3E6">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3B0192C">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2C1809F4">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9C4C0D2">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 w15:restartNumberingAfterBreak="0">
    <w:nsid w:val="386C4501"/>
    <w:multiLevelType w:val="hybridMultilevel"/>
    <w:tmpl w:val="FA4E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D00E8"/>
    <w:multiLevelType w:val="hybridMultilevel"/>
    <w:tmpl w:val="ECF8A2EA"/>
    <w:lvl w:ilvl="0" w:tplc="7FB2632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38D40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AAC038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18D56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088A8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CAA270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AA07A12">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88638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68163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4B17FD0"/>
    <w:multiLevelType w:val="hybridMultilevel"/>
    <w:tmpl w:val="5B3EB4C0"/>
    <w:lvl w:ilvl="0" w:tplc="C57A7A96">
      <w:start w:val="1"/>
      <w:numFmt w:val="bullet"/>
      <w:lvlText w:val="·"/>
      <w:lvlJc w:val="left"/>
      <w:pPr>
        <w:tabs>
          <w:tab w:val="left" w:pos="72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5727ADC">
      <w:start w:val="1"/>
      <w:numFmt w:val="bullet"/>
      <w:lvlText w:val="·"/>
      <w:lvlJc w:val="left"/>
      <w:pPr>
        <w:tabs>
          <w:tab w:val="left" w:pos="720"/>
        </w:tabs>
        <w:ind w:left="10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0329326">
      <w:start w:val="1"/>
      <w:numFmt w:val="bullet"/>
      <w:lvlText w:val="·"/>
      <w:lvlJc w:val="left"/>
      <w:pPr>
        <w:tabs>
          <w:tab w:val="left" w:pos="720"/>
        </w:tabs>
        <w:ind w:left="17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C3A183A">
      <w:start w:val="1"/>
      <w:numFmt w:val="bullet"/>
      <w:lvlText w:val="·"/>
      <w:lvlJc w:val="left"/>
      <w:pPr>
        <w:tabs>
          <w:tab w:val="left" w:pos="720"/>
        </w:tabs>
        <w:ind w:left="24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15EFC66">
      <w:start w:val="1"/>
      <w:numFmt w:val="bullet"/>
      <w:lvlText w:val="·"/>
      <w:lvlJc w:val="left"/>
      <w:pPr>
        <w:tabs>
          <w:tab w:val="left" w:pos="720"/>
        </w:tabs>
        <w:ind w:left="31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47A0BBA">
      <w:start w:val="1"/>
      <w:numFmt w:val="bullet"/>
      <w:lvlText w:val="·"/>
      <w:lvlJc w:val="left"/>
      <w:pPr>
        <w:tabs>
          <w:tab w:val="left" w:pos="720"/>
        </w:tabs>
        <w:ind w:left="38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2ECD186">
      <w:start w:val="1"/>
      <w:numFmt w:val="bullet"/>
      <w:lvlText w:val="·"/>
      <w:lvlJc w:val="left"/>
      <w:pPr>
        <w:tabs>
          <w:tab w:val="left" w:pos="720"/>
        </w:tabs>
        <w:ind w:left="46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96FCD4B2">
      <w:start w:val="1"/>
      <w:numFmt w:val="bullet"/>
      <w:lvlText w:val="·"/>
      <w:lvlJc w:val="left"/>
      <w:pPr>
        <w:tabs>
          <w:tab w:val="left" w:pos="720"/>
        </w:tabs>
        <w:ind w:left="53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360EB58">
      <w:start w:val="1"/>
      <w:numFmt w:val="bullet"/>
      <w:lvlText w:val="·"/>
      <w:lvlJc w:val="left"/>
      <w:pPr>
        <w:tabs>
          <w:tab w:val="left" w:pos="720"/>
        </w:tabs>
        <w:ind w:left="60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15:restartNumberingAfterBreak="0">
    <w:nsid w:val="46C23889"/>
    <w:multiLevelType w:val="hybridMultilevel"/>
    <w:tmpl w:val="2B022EF4"/>
    <w:lvl w:ilvl="0" w:tplc="B00682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76C1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2EBE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7ABC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1EDC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48EE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3230F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4A2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6FD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AB77ED"/>
    <w:multiLevelType w:val="hybridMultilevel"/>
    <w:tmpl w:val="FCAC18EA"/>
    <w:lvl w:ilvl="0" w:tplc="2524569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1BC0CE4">
      <w:start w:val="1"/>
      <w:numFmt w:val="bullet"/>
      <w:lvlText w:val="·"/>
      <w:lvlJc w:val="left"/>
      <w:pPr>
        <w:ind w:left="13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47EC536">
      <w:start w:val="1"/>
      <w:numFmt w:val="bullet"/>
      <w:lvlText w:val="·"/>
      <w:lvlJc w:val="left"/>
      <w:pPr>
        <w:ind w:left="20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7CE14EA">
      <w:start w:val="1"/>
      <w:numFmt w:val="bullet"/>
      <w:lvlText w:val="·"/>
      <w:lvlJc w:val="left"/>
      <w:pPr>
        <w:ind w:left="28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DC460DD4">
      <w:start w:val="1"/>
      <w:numFmt w:val="bullet"/>
      <w:lvlText w:val="·"/>
      <w:lvlJc w:val="left"/>
      <w:pPr>
        <w:ind w:left="35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BB8CAA2">
      <w:start w:val="1"/>
      <w:numFmt w:val="bullet"/>
      <w:lvlText w:val="·"/>
      <w:lvlJc w:val="left"/>
      <w:pPr>
        <w:ind w:left="42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F2815E6">
      <w:start w:val="1"/>
      <w:numFmt w:val="bullet"/>
      <w:lvlText w:val="·"/>
      <w:lvlJc w:val="left"/>
      <w:pPr>
        <w:ind w:left="49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E1EBB74">
      <w:start w:val="1"/>
      <w:numFmt w:val="bullet"/>
      <w:lvlText w:val="·"/>
      <w:lvlJc w:val="left"/>
      <w:pPr>
        <w:ind w:left="56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FEC9A4A">
      <w:start w:val="1"/>
      <w:numFmt w:val="bullet"/>
      <w:lvlText w:val="·"/>
      <w:lvlJc w:val="left"/>
      <w:pPr>
        <w:ind w:left="64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1" w15:restartNumberingAfterBreak="0">
    <w:nsid w:val="5276307F"/>
    <w:multiLevelType w:val="hybridMultilevel"/>
    <w:tmpl w:val="7CC0444E"/>
    <w:lvl w:ilvl="0" w:tplc="D5C81802">
      <w:start w:val="1"/>
      <w:numFmt w:val="bullet"/>
      <w:lvlText w:val="·"/>
      <w:lvlJc w:val="left"/>
      <w:pPr>
        <w:tabs>
          <w:tab w:val="left" w:pos="72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7550FC34">
      <w:start w:val="1"/>
      <w:numFmt w:val="bullet"/>
      <w:lvlText w:val="·"/>
      <w:lvlJc w:val="left"/>
      <w:pPr>
        <w:tabs>
          <w:tab w:val="left" w:pos="720"/>
        </w:tabs>
        <w:ind w:left="10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EBEE50C">
      <w:start w:val="1"/>
      <w:numFmt w:val="bullet"/>
      <w:lvlText w:val="·"/>
      <w:lvlJc w:val="left"/>
      <w:pPr>
        <w:tabs>
          <w:tab w:val="left" w:pos="720"/>
        </w:tabs>
        <w:ind w:left="17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EAE8DC4">
      <w:start w:val="1"/>
      <w:numFmt w:val="bullet"/>
      <w:lvlText w:val="·"/>
      <w:lvlJc w:val="left"/>
      <w:pPr>
        <w:tabs>
          <w:tab w:val="left" w:pos="720"/>
        </w:tabs>
        <w:ind w:left="24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5964C56">
      <w:start w:val="1"/>
      <w:numFmt w:val="bullet"/>
      <w:lvlText w:val="·"/>
      <w:lvlJc w:val="left"/>
      <w:pPr>
        <w:tabs>
          <w:tab w:val="left" w:pos="720"/>
        </w:tabs>
        <w:ind w:left="31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0502848C">
      <w:start w:val="1"/>
      <w:numFmt w:val="bullet"/>
      <w:lvlText w:val="·"/>
      <w:lvlJc w:val="left"/>
      <w:pPr>
        <w:tabs>
          <w:tab w:val="left" w:pos="720"/>
        </w:tabs>
        <w:ind w:left="38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1B66B2A">
      <w:start w:val="1"/>
      <w:numFmt w:val="bullet"/>
      <w:lvlText w:val="·"/>
      <w:lvlJc w:val="left"/>
      <w:pPr>
        <w:tabs>
          <w:tab w:val="left" w:pos="720"/>
        </w:tabs>
        <w:ind w:left="46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C42EE9A">
      <w:start w:val="1"/>
      <w:numFmt w:val="bullet"/>
      <w:lvlText w:val="·"/>
      <w:lvlJc w:val="left"/>
      <w:pPr>
        <w:tabs>
          <w:tab w:val="left" w:pos="720"/>
        </w:tabs>
        <w:ind w:left="53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2AA69E8">
      <w:start w:val="1"/>
      <w:numFmt w:val="bullet"/>
      <w:lvlText w:val="·"/>
      <w:lvlJc w:val="left"/>
      <w:pPr>
        <w:tabs>
          <w:tab w:val="left" w:pos="720"/>
        </w:tabs>
        <w:ind w:left="60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 w15:restartNumberingAfterBreak="0">
    <w:nsid w:val="55C94E55"/>
    <w:multiLevelType w:val="hybridMultilevel"/>
    <w:tmpl w:val="9B92A4E6"/>
    <w:styleLink w:val="ImportedStyle1"/>
    <w:lvl w:ilvl="0" w:tplc="781087CE">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15CC3D8">
      <w:start w:val="1"/>
      <w:numFmt w:val="bullet"/>
      <w:lvlText w:val="o"/>
      <w:lvlJc w:val="left"/>
      <w:pPr>
        <w:ind w:left="1302" w:hanging="2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CCF052">
      <w:start w:val="1"/>
      <w:numFmt w:val="bullet"/>
      <w:lvlText w:val="▪"/>
      <w:lvlJc w:val="left"/>
      <w:pPr>
        <w:ind w:left="2022" w:hanging="2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541384">
      <w:start w:val="1"/>
      <w:numFmt w:val="bullet"/>
      <w:lvlText w:val="·"/>
      <w:lvlJc w:val="left"/>
      <w:pPr>
        <w:ind w:left="2742" w:hanging="22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95A0F46">
      <w:start w:val="1"/>
      <w:numFmt w:val="bullet"/>
      <w:lvlText w:val="o"/>
      <w:lvlJc w:val="left"/>
      <w:pPr>
        <w:ind w:left="3462" w:hanging="2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EDE5B98">
      <w:start w:val="1"/>
      <w:numFmt w:val="bullet"/>
      <w:lvlText w:val="▪"/>
      <w:lvlJc w:val="left"/>
      <w:pPr>
        <w:ind w:left="4182" w:hanging="2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6A45990">
      <w:start w:val="1"/>
      <w:numFmt w:val="bullet"/>
      <w:lvlText w:val="·"/>
      <w:lvlJc w:val="left"/>
      <w:pPr>
        <w:ind w:left="4902" w:hanging="22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5093AE">
      <w:start w:val="1"/>
      <w:numFmt w:val="bullet"/>
      <w:lvlText w:val="o"/>
      <w:lvlJc w:val="left"/>
      <w:pPr>
        <w:ind w:left="5622" w:hanging="2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F2B280">
      <w:start w:val="1"/>
      <w:numFmt w:val="bullet"/>
      <w:lvlText w:val="▪"/>
      <w:lvlJc w:val="left"/>
      <w:pPr>
        <w:ind w:left="6342" w:hanging="22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5F96945"/>
    <w:multiLevelType w:val="hybridMultilevel"/>
    <w:tmpl w:val="764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408B3"/>
    <w:multiLevelType w:val="hybridMultilevel"/>
    <w:tmpl w:val="B43A9982"/>
    <w:lvl w:ilvl="0" w:tplc="77FEE6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CAA733E">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C18D742">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A414471E">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CA442E30">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12E8EA">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FD822528">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1C89CE0">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EEE2F872">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6DA05F0F"/>
    <w:multiLevelType w:val="hybridMultilevel"/>
    <w:tmpl w:val="F91A0C1C"/>
    <w:lvl w:ilvl="0" w:tplc="090C62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2CC4D332">
      <w:start w:val="1"/>
      <w:numFmt w:val="bullet"/>
      <w:lvlText w:val="·"/>
      <w:lvlJc w:val="left"/>
      <w:pPr>
        <w:ind w:left="13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7B2C668">
      <w:start w:val="1"/>
      <w:numFmt w:val="bullet"/>
      <w:lvlText w:val="·"/>
      <w:lvlJc w:val="left"/>
      <w:pPr>
        <w:ind w:left="21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073CE684">
      <w:start w:val="1"/>
      <w:numFmt w:val="bullet"/>
      <w:lvlText w:val="·"/>
      <w:lvlJc w:val="left"/>
      <w:pPr>
        <w:ind w:left="28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6D6F76C">
      <w:start w:val="1"/>
      <w:numFmt w:val="bullet"/>
      <w:lvlText w:val="·"/>
      <w:lvlJc w:val="left"/>
      <w:pPr>
        <w:ind w:left="35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89BC92B8">
      <w:start w:val="1"/>
      <w:numFmt w:val="bullet"/>
      <w:lvlText w:val="·"/>
      <w:lvlJc w:val="left"/>
      <w:pPr>
        <w:ind w:left="42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6605402">
      <w:start w:val="1"/>
      <w:numFmt w:val="bullet"/>
      <w:lvlText w:val="·"/>
      <w:lvlJc w:val="left"/>
      <w:pPr>
        <w:ind w:left="49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7726BB6">
      <w:start w:val="1"/>
      <w:numFmt w:val="bullet"/>
      <w:lvlText w:val="·"/>
      <w:lvlJc w:val="left"/>
      <w:pPr>
        <w:ind w:left="57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3DC40DC">
      <w:start w:val="1"/>
      <w:numFmt w:val="bullet"/>
      <w:lvlText w:val="·"/>
      <w:lvlJc w:val="left"/>
      <w:pPr>
        <w:ind w:left="64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7421592E"/>
    <w:multiLevelType w:val="hybridMultilevel"/>
    <w:tmpl w:val="0C686616"/>
    <w:lvl w:ilvl="0" w:tplc="B994F36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3E055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E651B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DBA9802">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30E0B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BB8CD2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F80101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4CFFCA">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EC4FF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2"/>
  </w:num>
  <w:num w:numId="2">
    <w:abstractNumId w:val="4"/>
  </w:num>
  <w:num w:numId="3">
    <w:abstractNumId w:val="4"/>
    <w:lvlOverride w:ilvl="0">
      <w:lvl w:ilvl="0" w:tplc="694CE052">
        <w:start w:val="1"/>
        <w:numFmt w:val="bullet"/>
        <w:lvlText w:val="·"/>
        <w:lvlPicBulletId w:val="0"/>
        <w:lvlJc w:val="left"/>
        <w:pPr>
          <w:tabs>
            <w:tab w:val="num" w:pos="855"/>
          </w:tabs>
          <w:ind w:left="1179" w:hanging="8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E43212">
        <w:start w:val="1"/>
        <w:numFmt w:val="bullet"/>
        <w:lvlText w:val="o"/>
        <w:lvlJc w:val="left"/>
        <w:pPr>
          <w:tabs>
            <w:tab w:val="num" w:pos="1385"/>
          </w:tabs>
          <w:ind w:left="1709" w:hanging="62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7FE049E">
        <w:start w:val="1"/>
        <w:numFmt w:val="bullet"/>
        <w:lvlText w:val="▪"/>
        <w:lvlJc w:val="left"/>
        <w:pPr>
          <w:tabs>
            <w:tab w:val="num" w:pos="2105"/>
          </w:tabs>
          <w:ind w:left="2429" w:hanging="62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9C9756">
        <w:start w:val="1"/>
        <w:numFmt w:val="bullet"/>
        <w:lvlText w:val="·"/>
        <w:lvlJc w:val="left"/>
        <w:pPr>
          <w:tabs>
            <w:tab w:val="num" w:pos="2825"/>
          </w:tabs>
          <w:ind w:left="3149" w:hanging="62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CC11BE">
        <w:start w:val="1"/>
        <w:numFmt w:val="bullet"/>
        <w:lvlText w:val="o"/>
        <w:lvlJc w:val="left"/>
        <w:pPr>
          <w:tabs>
            <w:tab w:val="num" w:pos="3545"/>
          </w:tabs>
          <w:ind w:left="3869" w:hanging="62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80A453C">
        <w:start w:val="1"/>
        <w:numFmt w:val="bullet"/>
        <w:lvlText w:val="▪"/>
        <w:lvlJc w:val="left"/>
        <w:pPr>
          <w:tabs>
            <w:tab w:val="num" w:pos="4265"/>
          </w:tabs>
          <w:ind w:left="4589" w:hanging="62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D44DC1C">
        <w:start w:val="1"/>
        <w:numFmt w:val="bullet"/>
        <w:lvlText w:val="·"/>
        <w:lvlJc w:val="left"/>
        <w:pPr>
          <w:tabs>
            <w:tab w:val="num" w:pos="4985"/>
          </w:tabs>
          <w:ind w:left="5309" w:hanging="62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65E2D74">
        <w:start w:val="1"/>
        <w:numFmt w:val="bullet"/>
        <w:lvlText w:val="o"/>
        <w:lvlJc w:val="left"/>
        <w:pPr>
          <w:tabs>
            <w:tab w:val="num" w:pos="5705"/>
          </w:tabs>
          <w:ind w:left="6029" w:hanging="62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7CC1582">
        <w:start w:val="1"/>
        <w:numFmt w:val="bullet"/>
        <w:lvlText w:val="▪"/>
        <w:lvlJc w:val="left"/>
        <w:pPr>
          <w:tabs>
            <w:tab w:val="num" w:pos="6425"/>
          </w:tabs>
          <w:ind w:left="6749" w:hanging="62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4"/>
    <w:lvlOverride w:ilvl="0">
      <w:lvl w:ilvl="0" w:tplc="694CE052">
        <w:start w:val="1"/>
        <w:numFmt w:val="bullet"/>
        <w:lvlText w:val="·"/>
        <w:lvlPicBulletId w:val="0"/>
        <w:lvlJc w:val="left"/>
        <w:pPr>
          <w:tabs>
            <w:tab w:val="num" w:pos="855"/>
          </w:tabs>
          <w:ind w:left="1071" w:hanging="71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E43212">
        <w:start w:val="1"/>
        <w:numFmt w:val="bullet"/>
        <w:lvlText w:val="o"/>
        <w:lvlJc w:val="left"/>
        <w:pPr>
          <w:tabs>
            <w:tab w:val="left" w:pos="855"/>
            <w:tab w:val="num" w:pos="1385"/>
          </w:tabs>
          <w:ind w:left="1601" w:hanging="5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7FE049E">
        <w:start w:val="1"/>
        <w:numFmt w:val="bullet"/>
        <w:lvlText w:val="▪"/>
        <w:lvlJc w:val="left"/>
        <w:pPr>
          <w:tabs>
            <w:tab w:val="left" w:pos="855"/>
            <w:tab w:val="num" w:pos="2105"/>
          </w:tabs>
          <w:ind w:left="2321" w:hanging="5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39C9756">
        <w:start w:val="1"/>
        <w:numFmt w:val="bullet"/>
        <w:lvlText w:val="·"/>
        <w:lvlJc w:val="left"/>
        <w:pPr>
          <w:tabs>
            <w:tab w:val="left" w:pos="855"/>
            <w:tab w:val="num" w:pos="2825"/>
          </w:tabs>
          <w:ind w:left="3041" w:hanging="52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CC11BE">
        <w:start w:val="1"/>
        <w:numFmt w:val="bullet"/>
        <w:lvlText w:val="o"/>
        <w:lvlJc w:val="left"/>
        <w:pPr>
          <w:tabs>
            <w:tab w:val="left" w:pos="855"/>
            <w:tab w:val="num" w:pos="3545"/>
          </w:tabs>
          <w:ind w:left="3761" w:hanging="5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80A453C">
        <w:start w:val="1"/>
        <w:numFmt w:val="bullet"/>
        <w:lvlText w:val="▪"/>
        <w:lvlJc w:val="left"/>
        <w:pPr>
          <w:tabs>
            <w:tab w:val="left" w:pos="855"/>
            <w:tab w:val="num" w:pos="4265"/>
          </w:tabs>
          <w:ind w:left="4481" w:hanging="5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D44DC1C">
        <w:start w:val="1"/>
        <w:numFmt w:val="bullet"/>
        <w:lvlText w:val="·"/>
        <w:lvlJc w:val="left"/>
        <w:pPr>
          <w:tabs>
            <w:tab w:val="left" w:pos="855"/>
            <w:tab w:val="num" w:pos="4985"/>
          </w:tabs>
          <w:ind w:left="5201" w:hanging="52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65E2D74">
        <w:start w:val="1"/>
        <w:numFmt w:val="bullet"/>
        <w:lvlText w:val="o"/>
        <w:lvlJc w:val="left"/>
        <w:pPr>
          <w:tabs>
            <w:tab w:val="left" w:pos="855"/>
            <w:tab w:val="num" w:pos="5705"/>
          </w:tabs>
          <w:ind w:left="5921" w:hanging="5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7CC1582">
        <w:start w:val="1"/>
        <w:numFmt w:val="bullet"/>
        <w:lvlText w:val="▪"/>
        <w:lvlJc w:val="left"/>
        <w:pPr>
          <w:tabs>
            <w:tab w:val="left" w:pos="855"/>
            <w:tab w:val="num" w:pos="6425"/>
          </w:tabs>
          <w:ind w:left="6641" w:hanging="52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5"/>
  </w:num>
  <w:num w:numId="6">
    <w:abstractNumId w:val="14"/>
  </w:num>
  <w:num w:numId="7">
    <w:abstractNumId w:val="14"/>
    <w:lvlOverride w:ilvl="0">
      <w:lvl w:ilvl="0" w:tplc="77FEE64A">
        <w:start w:val="1"/>
        <w:numFmt w:val="bullet"/>
        <w:lvlText w:val="·"/>
        <w:lvlJc w:val="left"/>
        <w:pPr>
          <w:tabs>
            <w:tab w:val="left" w:pos="720"/>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CAA733E">
        <w:start w:val="1"/>
        <w:numFmt w:val="bullet"/>
        <w:lvlText w:val="·"/>
        <w:lvlJc w:val="left"/>
        <w:pPr>
          <w:tabs>
            <w:tab w:val="left" w:pos="720"/>
          </w:tabs>
          <w:ind w:left="10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9C18D742">
        <w:start w:val="1"/>
        <w:numFmt w:val="bullet"/>
        <w:lvlText w:val="·"/>
        <w:lvlJc w:val="left"/>
        <w:pPr>
          <w:tabs>
            <w:tab w:val="left" w:pos="720"/>
          </w:tabs>
          <w:ind w:left="17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A414471E">
        <w:start w:val="1"/>
        <w:numFmt w:val="bullet"/>
        <w:lvlText w:val="·"/>
        <w:lvlJc w:val="left"/>
        <w:pPr>
          <w:tabs>
            <w:tab w:val="left" w:pos="720"/>
          </w:tabs>
          <w:ind w:left="24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CA442E30">
        <w:start w:val="1"/>
        <w:numFmt w:val="bullet"/>
        <w:lvlText w:val="·"/>
        <w:lvlJc w:val="left"/>
        <w:pPr>
          <w:tabs>
            <w:tab w:val="left" w:pos="720"/>
          </w:tabs>
          <w:ind w:left="31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F12E8EA">
        <w:start w:val="1"/>
        <w:numFmt w:val="bullet"/>
        <w:lvlText w:val="·"/>
        <w:lvlJc w:val="left"/>
        <w:pPr>
          <w:tabs>
            <w:tab w:val="left" w:pos="720"/>
          </w:tabs>
          <w:ind w:left="38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D822528">
        <w:start w:val="1"/>
        <w:numFmt w:val="bullet"/>
        <w:lvlText w:val="·"/>
        <w:lvlJc w:val="left"/>
        <w:pPr>
          <w:tabs>
            <w:tab w:val="left" w:pos="720"/>
          </w:tabs>
          <w:ind w:left="46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D1C89CE0">
        <w:start w:val="1"/>
        <w:numFmt w:val="bullet"/>
        <w:lvlText w:val="·"/>
        <w:lvlJc w:val="left"/>
        <w:pPr>
          <w:tabs>
            <w:tab w:val="left" w:pos="720"/>
          </w:tabs>
          <w:ind w:left="53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EEE2F872">
        <w:start w:val="1"/>
        <w:numFmt w:val="bullet"/>
        <w:lvlText w:val="·"/>
        <w:lvlJc w:val="left"/>
        <w:pPr>
          <w:tabs>
            <w:tab w:val="left" w:pos="720"/>
          </w:tabs>
          <w:ind w:left="60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15"/>
  </w:num>
  <w:num w:numId="9">
    <w:abstractNumId w:val="15"/>
    <w:lvlOverride w:ilvl="0">
      <w:lvl w:ilvl="0" w:tplc="090C624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2CC4D332">
        <w:start w:val="1"/>
        <w:numFmt w:val="bullet"/>
        <w:lvlText w:val="·"/>
        <w:lvlJc w:val="left"/>
        <w:pPr>
          <w:ind w:left="13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7B2C668">
        <w:start w:val="1"/>
        <w:numFmt w:val="bullet"/>
        <w:lvlText w:val="·"/>
        <w:lvlJc w:val="left"/>
        <w:pPr>
          <w:ind w:left="20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73CE684">
        <w:start w:val="1"/>
        <w:numFmt w:val="bullet"/>
        <w:lvlText w:val="·"/>
        <w:lvlJc w:val="left"/>
        <w:pPr>
          <w:ind w:left="28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F6D6F76C">
        <w:start w:val="1"/>
        <w:numFmt w:val="bullet"/>
        <w:lvlText w:val="·"/>
        <w:lvlJc w:val="left"/>
        <w:pPr>
          <w:ind w:left="35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9BC92B8">
        <w:start w:val="1"/>
        <w:numFmt w:val="bullet"/>
        <w:lvlText w:val="·"/>
        <w:lvlJc w:val="left"/>
        <w:pPr>
          <w:ind w:left="42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36605402">
        <w:start w:val="1"/>
        <w:numFmt w:val="bullet"/>
        <w:lvlText w:val="·"/>
        <w:lvlJc w:val="left"/>
        <w:pPr>
          <w:ind w:left="49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7726BB6">
        <w:start w:val="1"/>
        <w:numFmt w:val="bullet"/>
        <w:lvlText w:val="·"/>
        <w:lvlJc w:val="left"/>
        <w:pPr>
          <w:ind w:left="569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C3DC40DC">
        <w:start w:val="1"/>
        <w:numFmt w:val="bullet"/>
        <w:lvlText w:val="·"/>
        <w:lvlJc w:val="left"/>
        <w:pPr>
          <w:ind w:left="641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9"/>
  </w:num>
  <w:num w:numId="11">
    <w:abstractNumId w:val="7"/>
  </w:num>
  <w:num w:numId="12">
    <w:abstractNumId w:val="1"/>
  </w:num>
  <w:num w:numId="13">
    <w:abstractNumId w:val="16"/>
  </w:num>
  <w:num w:numId="14">
    <w:abstractNumId w:val="16"/>
    <w:lvlOverride w:ilvl="0">
      <w:lvl w:ilvl="0" w:tplc="B994F3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63E05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FE651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A98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230E0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BB8CD2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F8010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C4CFF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EEC4F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1"/>
  </w:num>
  <w:num w:numId="16">
    <w:abstractNumId w:val="11"/>
    <w:lvlOverride w:ilvl="0">
      <w:lvl w:ilvl="0" w:tplc="D5C8180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7550FC34">
        <w:start w:val="1"/>
        <w:numFmt w:val="bullet"/>
        <w:lvlText w:val="·"/>
        <w:lvlJc w:val="left"/>
        <w:pPr>
          <w:tabs>
            <w:tab w:val="left" w:pos="720"/>
          </w:tabs>
          <w:ind w:left="10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EBEE50C">
        <w:start w:val="1"/>
        <w:numFmt w:val="bullet"/>
        <w:lvlText w:val="·"/>
        <w:lvlJc w:val="left"/>
        <w:pPr>
          <w:tabs>
            <w:tab w:val="left" w:pos="720"/>
          </w:tabs>
          <w:ind w:left="17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EAE8DC4">
        <w:start w:val="1"/>
        <w:numFmt w:val="bullet"/>
        <w:lvlText w:val="·"/>
        <w:lvlJc w:val="left"/>
        <w:pPr>
          <w:tabs>
            <w:tab w:val="left" w:pos="720"/>
          </w:tabs>
          <w:ind w:left="24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35964C56">
        <w:start w:val="1"/>
        <w:numFmt w:val="bullet"/>
        <w:lvlText w:val="·"/>
        <w:lvlJc w:val="left"/>
        <w:pPr>
          <w:tabs>
            <w:tab w:val="left" w:pos="720"/>
          </w:tabs>
          <w:ind w:left="31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0502848C">
        <w:start w:val="1"/>
        <w:numFmt w:val="bullet"/>
        <w:lvlText w:val="·"/>
        <w:lvlJc w:val="left"/>
        <w:pPr>
          <w:tabs>
            <w:tab w:val="left" w:pos="720"/>
          </w:tabs>
          <w:ind w:left="39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91B66B2A">
        <w:start w:val="1"/>
        <w:numFmt w:val="bullet"/>
        <w:lvlText w:val="·"/>
        <w:lvlJc w:val="left"/>
        <w:pPr>
          <w:tabs>
            <w:tab w:val="left" w:pos="720"/>
          </w:tabs>
          <w:ind w:left="46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AC42EE9A">
        <w:start w:val="1"/>
        <w:numFmt w:val="bullet"/>
        <w:lvlText w:val="·"/>
        <w:lvlJc w:val="left"/>
        <w:pPr>
          <w:tabs>
            <w:tab w:val="left" w:pos="720"/>
          </w:tabs>
          <w:ind w:left="53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12AA69E8">
        <w:start w:val="1"/>
        <w:numFmt w:val="bullet"/>
        <w:lvlText w:val="·"/>
        <w:lvlJc w:val="left"/>
        <w:pPr>
          <w:tabs>
            <w:tab w:val="left" w:pos="720"/>
          </w:tabs>
          <w:ind w:left="60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7">
    <w:abstractNumId w:val="8"/>
  </w:num>
  <w:num w:numId="18">
    <w:abstractNumId w:val="0"/>
  </w:num>
  <w:num w:numId="19">
    <w:abstractNumId w:val="2"/>
  </w:num>
  <w:num w:numId="20">
    <w:abstractNumId w:val="10"/>
  </w:num>
  <w:num w:numId="21">
    <w:abstractNumId w:val="10"/>
    <w:lvlOverride w:ilvl="0">
      <w:lvl w:ilvl="0" w:tplc="252456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B1BC0CE4">
        <w:start w:val="1"/>
        <w:numFmt w:val="bullet"/>
        <w:lvlText w:val="·"/>
        <w:lvlJc w:val="left"/>
        <w:pPr>
          <w:ind w:left="13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C47EC536">
        <w:start w:val="1"/>
        <w:numFmt w:val="bullet"/>
        <w:lvlText w:val="·"/>
        <w:lvlJc w:val="left"/>
        <w:pPr>
          <w:ind w:left="21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7CE14EA">
        <w:start w:val="1"/>
        <w:numFmt w:val="bullet"/>
        <w:lvlText w:val="·"/>
        <w:lvlJc w:val="left"/>
        <w:pPr>
          <w:ind w:left="28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DC460DD4">
        <w:start w:val="1"/>
        <w:numFmt w:val="bullet"/>
        <w:lvlText w:val="·"/>
        <w:lvlJc w:val="left"/>
        <w:pPr>
          <w:ind w:left="35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DBB8CAA2">
        <w:start w:val="1"/>
        <w:numFmt w:val="bullet"/>
        <w:lvlText w:val="·"/>
        <w:lvlJc w:val="left"/>
        <w:pPr>
          <w:ind w:left="42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F2815E6">
        <w:start w:val="1"/>
        <w:numFmt w:val="bullet"/>
        <w:lvlText w:val="·"/>
        <w:lvlJc w:val="left"/>
        <w:pPr>
          <w:ind w:left="49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8E1EBB74">
        <w:start w:val="1"/>
        <w:numFmt w:val="bullet"/>
        <w:lvlText w:val="·"/>
        <w:lvlJc w:val="left"/>
        <w:pPr>
          <w:ind w:left="57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FFEC9A4A">
        <w:start w:val="1"/>
        <w:numFmt w:val="bullet"/>
        <w:lvlText w:val="·"/>
        <w:lvlJc w:val="left"/>
        <w:pPr>
          <w:ind w:left="64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22">
    <w:abstractNumId w:val="13"/>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31"/>
    <w:rsid w:val="00013959"/>
    <w:rsid w:val="00032484"/>
    <w:rsid w:val="000539D9"/>
    <w:rsid w:val="000E5DEA"/>
    <w:rsid w:val="000F07E5"/>
    <w:rsid w:val="001A4DF5"/>
    <w:rsid w:val="002B02D2"/>
    <w:rsid w:val="002E3305"/>
    <w:rsid w:val="002F1831"/>
    <w:rsid w:val="00406474"/>
    <w:rsid w:val="00443EBE"/>
    <w:rsid w:val="006A4C9F"/>
    <w:rsid w:val="006E0584"/>
    <w:rsid w:val="0079360F"/>
    <w:rsid w:val="00952DA0"/>
    <w:rsid w:val="00975CAE"/>
    <w:rsid w:val="009C2C4B"/>
    <w:rsid w:val="00A72E4F"/>
    <w:rsid w:val="00B13EBE"/>
    <w:rsid w:val="00B94A96"/>
    <w:rsid w:val="00C82ED1"/>
    <w:rsid w:val="00CA5B19"/>
    <w:rsid w:val="00CF2D88"/>
    <w:rsid w:val="00D401BE"/>
    <w:rsid w:val="00F50BA7"/>
    <w:rsid w:val="00FC5107"/>
    <w:rsid w:val="00FD131C"/>
    <w:rsid w:val="00FF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5F7D9B"/>
  <w15:docId w15:val="{C4F7A0A3-BAE5-6645-861C-E33B2552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Comic Sans MS" w:eastAsia="Comic Sans MS" w:hAnsi="Comic Sans MS" w:cs="Comic Sans MS"/>
      <w:outline w:val="0"/>
      <w:color w:val="0000FF"/>
      <w:sz w:val="20"/>
      <w:szCs w:val="20"/>
      <w:u w:val="single" w:color="0000FF"/>
      <w:lang w:val="en-US"/>
      <w14:textOutline w14:w="12700" w14:cap="flat" w14:cmpd="sng" w14:algn="ctr">
        <w14:noFill/>
        <w14:prstDash w14:val="solid"/>
        <w14:miter w14:lim="400000"/>
      </w14:textOutline>
    </w:rPr>
  </w:style>
  <w:style w:type="character" w:customStyle="1" w:styleId="Hyperlink1">
    <w:name w:val="Hyperlink.1"/>
    <w:basedOn w:val="None"/>
    <w:rPr>
      <w:rFonts w:ascii="Comic Sans MS" w:eastAsia="Comic Sans MS" w:hAnsi="Comic Sans MS" w:cs="Comic Sans MS"/>
      <w:outline w:val="0"/>
      <w:color w:val="0000FF"/>
      <w:sz w:val="20"/>
      <w:szCs w:val="20"/>
      <w:u w:val="single" w:color="0000FF"/>
      <w14:textOutline w14:w="12700" w14:cap="flat" w14:cmpd="sng" w14:algn="ctr">
        <w14:noFill/>
        <w14:prstDash w14:val="solid"/>
        <w14:miter w14:lim="400000"/>
      </w14:textOutline>
    </w:rPr>
  </w:style>
  <w:style w:type="paragraph" w:customStyle="1" w:styleId="CaptionA">
    <w:name w:val="Caption A"/>
    <w:pPr>
      <w:tabs>
        <w:tab w:val="left" w:pos="1150"/>
      </w:tabs>
    </w:pPr>
    <w:rPr>
      <w:rFonts w:ascii="Helvetica Neue" w:hAnsi="Helvetica Neue" w:cs="Arial Unicode MS"/>
      <w:b/>
      <w:bCs/>
      <w:caps/>
      <w:color w:val="000000"/>
      <w:u w:color="000000"/>
      <w:lang w:val="en-US"/>
      <w14:textOutline w14:w="12700" w14:cap="flat" w14:cmpd="sng" w14:algn="ctr">
        <w14:noFill/>
        <w14:prstDash w14:val="solid"/>
        <w14:miter w14:lim="400000"/>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443EBE"/>
    <w:rPr>
      <w:color w:val="FF00FF" w:themeColor="followedHyperlink"/>
      <w:u w:val="single"/>
    </w:rPr>
  </w:style>
  <w:style w:type="character" w:customStyle="1" w:styleId="UnresolvedMention">
    <w:name w:val="Unresolved Mention"/>
    <w:basedOn w:val="DefaultParagraphFont"/>
    <w:uiPriority w:val="99"/>
    <w:semiHidden/>
    <w:unhideWhenUsed/>
    <w:rsid w:val="0005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whiteroseeducation.com/new-schemes/Year%202%20Scheme%20of%20Learning%20Small%20Step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whiteroseeducation.com/new-schemes/Year%202%20Scheme%20of%20Learning%20Small%20Steps%20Summer.pdf" TargetMode="External"/><Relationship Id="rId4" Type="http://schemas.openxmlformats.org/officeDocument/2006/relationships/webSettings" Target="webSettings.xml"/><Relationship Id="rId9" Type="http://schemas.openxmlformats.org/officeDocument/2006/relationships/hyperlink" Target="https://assets.whiteroseeducation.com/new-schemes/Year%202%20Scheme%20of%20Learning%20Small%20Steps%20Spring.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 Williams</dc:creator>
  <cp:lastModifiedBy>Jaz Williams</cp:lastModifiedBy>
  <cp:revision>2</cp:revision>
  <dcterms:created xsi:type="dcterms:W3CDTF">2025-02-03T13:54:00Z</dcterms:created>
  <dcterms:modified xsi:type="dcterms:W3CDTF">2025-02-03T13:54:00Z</dcterms:modified>
</cp:coreProperties>
</file>